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011" w:rsidRDefault="00C56011">
      <w:pPr>
        <w:autoSpaceDE w:val="0"/>
        <w:spacing w:line="1361" w:lineRule="exact"/>
        <w:jc w:val="center"/>
        <w:textAlignment w:val="baseline"/>
        <w:rPr>
          <w:rFonts w:ascii="方正小标宋简体" w:eastAsia="方正小标宋简体"/>
          <w:color w:val="FF0000"/>
          <w:spacing w:val="-20"/>
          <w:w w:val="66"/>
          <w:kern w:val="0"/>
          <w:sz w:val="130"/>
          <w:szCs w:val="130"/>
        </w:rPr>
      </w:pPr>
    </w:p>
    <w:p w:rsidR="00C56011" w:rsidRDefault="00C56011">
      <w:pPr>
        <w:autoSpaceDE w:val="0"/>
        <w:spacing w:line="440" w:lineRule="exact"/>
        <w:jc w:val="center"/>
        <w:textAlignment w:val="baseline"/>
        <w:rPr>
          <w:sz w:val="32"/>
          <w:szCs w:val="32"/>
        </w:rPr>
      </w:pPr>
    </w:p>
    <w:p w:rsidR="00C56011" w:rsidRDefault="00C56011">
      <w:pPr>
        <w:autoSpaceDE w:val="0"/>
        <w:spacing w:line="440" w:lineRule="exact"/>
        <w:jc w:val="center"/>
        <w:textAlignment w:val="baseline"/>
        <w:rPr>
          <w:sz w:val="32"/>
          <w:szCs w:val="32"/>
        </w:rPr>
      </w:pPr>
    </w:p>
    <w:p w:rsidR="00C56011" w:rsidRDefault="00C56011" w:rsidP="00191AA8">
      <w:pPr>
        <w:autoSpaceDE w:val="0"/>
        <w:spacing w:line="580" w:lineRule="exact"/>
        <w:jc w:val="center"/>
        <w:textAlignment w:val="baseline"/>
        <w:rPr>
          <w:sz w:val="32"/>
          <w:szCs w:val="32"/>
        </w:rPr>
      </w:pPr>
    </w:p>
    <w:p w:rsidR="00C56011" w:rsidRPr="00191AA8" w:rsidRDefault="00C56011" w:rsidP="00191AA8">
      <w:pPr>
        <w:autoSpaceDE w:val="0"/>
        <w:spacing w:line="440" w:lineRule="exact"/>
        <w:textAlignment w:val="baseline"/>
        <w:rPr>
          <w:sz w:val="32"/>
          <w:szCs w:val="32"/>
        </w:rPr>
      </w:pPr>
    </w:p>
    <w:p w:rsidR="00C56011" w:rsidRPr="00191AA8" w:rsidRDefault="00C56011">
      <w:pPr>
        <w:autoSpaceDE w:val="0"/>
        <w:spacing w:line="440" w:lineRule="exact"/>
        <w:jc w:val="center"/>
        <w:textAlignment w:val="baseline"/>
        <w:rPr>
          <w:rFonts w:ascii="仿宋_GB2312" w:eastAsia="仿宋_GB2312"/>
          <w:sz w:val="32"/>
          <w:szCs w:val="32"/>
        </w:rPr>
      </w:pPr>
      <w:r w:rsidRPr="00191AA8">
        <w:rPr>
          <w:rFonts w:ascii="仿宋_GB2312" w:eastAsia="仿宋_GB2312" w:hint="eastAsia"/>
          <w:sz w:val="32"/>
          <w:szCs w:val="32"/>
        </w:rPr>
        <w:t>萧减救</w:t>
      </w:r>
      <w:r w:rsidRPr="00191AA8">
        <w:rPr>
          <w:rFonts w:ascii="仿宋_GB2312" w:eastAsia="仿宋_GB2312" w:hAnsi="宋体" w:hint="eastAsia"/>
          <w:sz w:val="32"/>
          <w:szCs w:val="32"/>
        </w:rPr>
        <w:t>〔</w:t>
      </w:r>
      <w:r w:rsidRPr="00191AA8">
        <w:rPr>
          <w:rFonts w:ascii="仿宋_GB2312" w:eastAsia="仿宋_GB2312" w:hAnsi="宋体"/>
          <w:sz w:val="32"/>
          <w:szCs w:val="32"/>
        </w:rPr>
        <w:t>2018</w:t>
      </w:r>
      <w:r w:rsidRPr="00191AA8">
        <w:rPr>
          <w:rFonts w:ascii="仿宋_GB2312" w:eastAsia="仿宋_GB2312" w:hAnsi="宋体" w:hint="eastAsia"/>
          <w:sz w:val="32"/>
          <w:szCs w:val="32"/>
        </w:rPr>
        <w:t>〕</w:t>
      </w:r>
      <w:r w:rsidRPr="00191AA8">
        <w:rPr>
          <w:rFonts w:ascii="仿宋_GB2312" w:eastAsia="仿宋_GB2312" w:hAnsi="宋体"/>
          <w:sz w:val="32"/>
          <w:szCs w:val="32"/>
        </w:rPr>
        <w:t>11</w:t>
      </w:r>
      <w:r w:rsidRPr="00191AA8">
        <w:rPr>
          <w:rFonts w:ascii="仿宋_GB2312" w:eastAsia="仿宋_GB2312" w:hAnsi="宋体" w:hint="eastAsia"/>
          <w:sz w:val="32"/>
          <w:szCs w:val="32"/>
        </w:rPr>
        <w:t>号</w:t>
      </w:r>
    </w:p>
    <w:p w:rsidR="00C56011" w:rsidRPr="00191AA8" w:rsidRDefault="00C56011" w:rsidP="00691241">
      <w:pPr>
        <w:spacing w:beforeLines="200" w:line="52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</w:rPr>
      </w:pPr>
      <w:r w:rsidRPr="00191AA8">
        <w:rPr>
          <w:rFonts w:ascii="方正小标宋简体" w:eastAsia="方正小标宋简体" w:hAnsi="方正大标宋简体" w:cs="方正大标宋简体" w:hint="eastAsia"/>
          <w:sz w:val="44"/>
          <w:szCs w:val="44"/>
        </w:rPr>
        <w:t>关于进一步规范自然灾害</w:t>
      </w:r>
    </w:p>
    <w:p w:rsidR="00C56011" w:rsidRPr="00191AA8" w:rsidRDefault="00C56011" w:rsidP="00191AA8">
      <w:pPr>
        <w:spacing w:line="600" w:lineRule="exact"/>
        <w:jc w:val="center"/>
        <w:rPr>
          <w:rFonts w:ascii="方正小标宋简体" w:eastAsia="方正小标宋简体" w:hAnsi="方正大标宋简体" w:cs="方正大标宋简体"/>
          <w:sz w:val="44"/>
          <w:szCs w:val="44"/>
        </w:rPr>
      </w:pPr>
      <w:r w:rsidRPr="00191AA8">
        <w:rPr>
          <w:rFonts w:ascii="方正小标宋简体" w:eastAsia="方正小标宋简体" w:hAnsi="方正大标宋简体" w:cs="方正大标宋简体" w:hint="eastAsia"/>
          <w:sz w:val="44"/>
          <w:szCs w:val="44"/>
        </w:rPr>
        <w:t>生活救助资金及救灾物资管理使用的通知</w:t>
      </w:r>
    </w:p>
    <w:p w:rsidR="00C56011" w:rsidRPr="00191AA8" w:rsidRDefault="00C56011" w:rsidP="00691241">
      <w:pPr>
        <w:spacing w:beforeLines="200" w:line="600" w:lineRule="exact"/>
        <w:rPr>
          <w:rFonts w:ascii="仿宋_GB2312" w:eastAsia="仿宋_GB2312" w:hAnsi="??_GB2312" w:cs="??_GB2312"/>
          <w:sz w:val="32"/>
          <w:szCs w:val="32"/>
        </w:rPr>
      </w:pPr>
      <w:r w:rsidRPr="00191AA8">
        <w:rPr>
          <w:rFonts w:ascii="仿宋_GB2312" w:eastAsia="仿宋_GB2312" w:hAnsi="宋体" w:cs="宋体" w:hint="eastAsia"/>
          <w:sz w:val="32"/>
          <w:szCs w:val="32"/>
        </w:rPr>
        <w:t>各乡镇人民政府、县工业园区：</w:t>
      </w: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  <w:r w:rsidRPr="00191AA8">
        <w:rPr>
          <w:rFonts w:ascii="仿宋_GB2312" w:eastAsia="仿宋_GB2312" w:hAnsi="宋体" w:cs="宋体" w:hint="eastAsia"/>
          <w:sz w:val="32"/>
          <w:szCs w:val="32"/>
        </w:rPr>
        <w:t>救灾款物的管理使用政治性强，政策性强，敏感度高，社会影响大。管好用好救灾款物，是救灾工作的重要环节之一，关系</w:t>
      </w: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  <w:r w:rsidRPr="00191AA8">
        <w:rPr>
          <w:rFonts w:ascii="仿宋_GB2312" w:eastAsia="仿宋_GB2312" w:hAnsi="宋体" w:cs="宋体" w:hint="eastAsia"/>
          <w:sz w:val="32"/>
          <w:szCs w:val="32"/>
        </w:rPr>
        <w:t>到救灾工作的成效，为进一步规范自然灾害生活救助资金及救灾物资管理使用，现将有关事项通知如下：</w:t>
      </w: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黑体" w:eastAsia="黑体" w:hAnsi="经典黑体简" w:cs="经典黑体简"/>
          <w:sz w:val="32"/>
          <w:szCs w:val="32"/>
        </w:rPr>
      </w:pPr>
      <w:r w:rsidRPr="00191AA8">
        <w:rPr>
          <w:rFonts w:ascii="黑体" w:eastAsia="黑体" w:hAnsi="经典黑体简" w:cs="经典黑体简" w:hint="eastAsia"/>
          <w:sz w:val="32"/>
          <w:szCs w:val="32"/>
        </w:rPr>
        <w:t>一、严格发放程序，完善发放机制</w:t>
      </w:r>
    </w:p>
    <w:p w:rsidR="00C56011" w:rsidRDefault="00C56011" w:rsidP="00191AA8">
      <w:pPr>
        <w:spacing w:line="600" w:lineRule="exact"/>
        <w:ind w:firstLineChars="200" w:firstLine="31680"/>
        <w:rPr>
          <w:rFonts w:ascii="仿宋_GB2312" w:eastAsia="仿宋_GB2312" w:hAnsi="宋体" w:cs="宋体"/>
          <w:sz w:val="32"/>
          <w:szCs w:val="32"/>
        </w:rPr>
      </w:pPr>
      <w:r w:rsidRPr="00191AA8">
        <w:rPr>
          <w:rFonts w:ascii="仿宋_GB2312" w:eastAsia="仿宋_GB2312" w:hAnsi="宋体" w:cs="宋体" w:hint="eastAsia"/>
          <w:sz w:val="32"/>
          <w:szCs w:val="32"/>
        </w:rPr>
        <w:t>在救灾款物的使用上，要坚持专款（物）专用，无偿使用，重点使用，分类救助；在救助对象的确认上，要严格执行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“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户报、村评、镇审、县定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”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四程序；在救灾款物的发放上，严格实行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“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民主评议、登记造册、张榜公布、公开发放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”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四步骤；在发放形式上，全面实行</w:t>
      </w:r>
      <w:r w:rsidRPr="00191AA8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“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一卡通（折）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”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等社会化发放方式。</w:t>
      </w: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黑体" w:eastAsia="黑体" w:hAnsi="经典黑体简" w:cs="经典黑体简"/>
          <w:sz w:val="32"/>
          <w:szCs w:val="32"/>
        </w:rPr>
      </w:pPr>
      <w:r w:rsidRPr="00191AA8">
        <w:rPr>
          <w:rFonts w:ascii="黑体" w:eastAsia="黑体" w:hAnsi="经典黑体简" w:cs="经典黑体简" w:hint="eastAsia"/>
          <w:sz w:val="32"/>
          <w:szCs w:val="32"/>
        </w:rPr>
        <w:t>二、坚持信息公开，确保公正透明</w:t>
      </w: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  <w:r w:rsidRPr="00191AA8">
        <w:rPr>
          <w:rFonts w:ascii="仿宋_GB2312" w:eastAsia="仿宋_GB2312" w:hAnsi="宋体" w:cs="宋体" w:hint="eastAsia"/>
          <w:sz w:val="32"/>
          <w:szCs w:val="32"/>
        </w:rPr>
        <w:t>有关乡镇要建立健全自然灾害生活救助款物管理使用信息公开制度，把公开透明原则贯穿于救灾款物管理使用全过程，做到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“</w:t>
      </w:r>
      <w:r w:rsidRPr="00191AA8">
        <w:rPr>
          <w:rFonts w:ascii="仿宋_GB2312" w:eastAsia="仿宋_GB2312" w:hAnsi="??_GB2312" w:cs="??_GB2312"/>
          <w:sz w:val="32"/>
          <w:szCs w:val="32"/>
        </w:rPr>
        <w:t xml:space="preserve"> 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款物来源、发放原则、补助对象、救助标准</w:t>
      </w:r>
      <w:r w:rsidRPr="00191AA8">
        <w:rPr>
          <w:rFonts w:ascii="仿宋_GB2312" w:eastAsia="仿宋_GB2312" w:hAnsi="??_GB2312" w:cs="??_GB2312" w:hint="eastAsia"/>
          <w:sz w:val="32"/>
          <w:szCs w:val="32"/>
        </w:rPr>
        <w:t>”</w:t>
      </w:r>
      <w:r w:rsidRPr="00191AA8">
        <w:rPr>
          <w:rFonts w:ascii="仿宋_GB2312" w:eastAsia="仿宋_GB2312" w:hAnsi="宋体" w:cs="宋体" w:hint="eastAsia"/>
          <w:sz w:val="32"/>
          <w:szCs w:val="32"/>
        </w:rPr>
        <w:t>四公开。要拓宽公开渠道，充分利用公开栏、广播、互联网等载体及时公开发布有关信息，增强救灾款物管理使用透明度，提高政府公信力。</w:t>
      </w: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黑体" w:eastAsia="黑体" w:hAnsi="经典黑体简" w:cs="经典黑体简"/>
          <w:sz w:val="32"/>
          <w:szCs w:val="32"/>
        </w:rPr>
      </w:pPr>
      <w:r w:rsidRPr="00191AA8">
        <w:rPr>
          <w:rFonts w:ascii="黑体" w:eastAsia="黑体" w:hAnsi="经典黑体简" w:cs="经典黑体简" w:hint="eastAsia"/>
          <w:sz w:val="32"/>
          <w:szCs w:val="32"/>
        </w:rPr>
        <w:t>三、加强监督检查，确保资金安全</w:t>
      </w:r>
    </w:p>
    <w:p w:rsidR="00C56011" w:rsidRPr="00191AA8" w:rsidRDefault="00C56011" w:rsidP="00191AA8">
      <w:pPr>
        <w:spacing w:line="600" w:lineRule="exact"/>
        <w:ind w:firstLineChars="200" w:firstLine="31680"/>
        <w:rPr>
          <w:rFonts w:ascii="仿宋_GB2312" w:eastAsia="仿宋_GB2312" w:hAnsi="??_GB2312" w:cs="??_GB2312"/>
          <w:sz w:val="32"/>
          <w:szCs w:val="32"/>
        </w:rPr>
      </w:pPr>
      <w:r w:rsidRPr="00191AA8">
        <w:rPr>
          <w:rFonts w:ascii="仿宋_GB2312" w:eastAsia="仿宋_GB2312" w:hAnsi="宋体" w:cs="宋体" w:hint="eastAsia"/>
          <w:sz w:val="32"/>
          <w:szCs w:val="32"/>
        </w:rPr>
        <w:t>进一步完善救灾工作监督检查机制，县民政局要会同财政、审计、纪委监察委等部门，认真开展救灾资金专项检查，重点查处违法违规行为，严禁在救灾款物发放中优亲厚友，以权谋私，中饱私囊，确保救灾款物足额发放到受灾群众手中。各乡镇镇、县工业园区要将救灾款物发放签字名册、公示照片等资料及时上报县减灾救灾办备案。</w:t>
      </w:r>
    </w:p>
    <w:p w:rsidR="00C56011" w:rsidRPr="00191AA8" w:rsidRDefault="00C56011">
      <w:pPr>
        <w:rPr>
          <w:rFonts w:ascii="仿宋_GB2312" w:eastAsia="仿宋_GB2312" w:hAnsi="??_GB2312" w:cs="??_GB2312"/>
          <w:sz w:val="32"/>
          <w:szCs w:val="32"/>
        </w:rPr>
      </w:pPr>
    </w:p>
    <w:p w:rsidR="00C56011" w:rsidRPr="00191AA8" w:rsidRDefault="00C56011">
      <w:pPr>
        <w:rPr>
          <w:rFonts w:ascii="仿宋_GB2312" w:eastAsia="仿宋_GB2312" w:hAnsi="??_GB2312" w:cs="??_GB2312"/>
          <w:sz w:val="32"/>
          <w:szCs w:val="32"/>
        </w:rPr>
      </w:pPr>
    </w:p>
    <w:p w:rsidR="00C56011" w:rsidRPr="00191AA8" w:rsidRDefault="00C56011" w:rsidP="00191AA8">
      <w:pPr>
        <w:ind w:firstLineChars="1650" w:firstLine="31680"/>
        <w:rPr>
          <w:rFonts w:ascii="仿宋_GB2312" w:eastAsia="仿宋_GB2312" w:hAnsi="??_GB2312" w:cs="??_GB2312"/>
          <w:sz w:val="32"/>
          <w:szCs w:val="32"/>
        </w:rPr>
      </w:pPr>
      <w:bookmarkStart w:id="0" w:name="_GoBack"/>
      <w:bookmarkEnd w:id="0"/>
      <w:r w:rsidRPr="00191AA8">
        <w:rPr>
          <w:rFonts w:ascii="仿宋_GB2312" w:eastAsia="仿宋_GB2312" w:hAnsi="宋体" w:cs="宋体" w:hint="eastAsia"/>
          <w:sz w:val="32"/>
          <w:szCs w:val="32"/>
        </w:rPr>
        <w:t>萧县减灾救灾委员会</w:t>
      </w:r>
    </w:p>
    <w:p w:rsidR="00C56011" w:rsidRPr="00191AA8" w:rsidRDefault="00C56011" w:rsidP="00191AA8">
      <w:pPr>
        <w:ind w:firstLineChars="1750" w:firstLine="31680"/>
        <w:rPr>
          <w:rFonts w:ascii="仿宋_GB2312" w:eastAsia="仿宋_GB2312" w:hAnsi="??_GB2312" w:cs="??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9"/>
          <w:attr w:name="Year" w:val="2018"/>
        </w:smartTagPr>
        <w:r w:rsidRPr="00191AA8">
          <w:rPr>
            <w:rFonts w:ascii="仿宋_GB2312" w:eastAsia="仿宋_GB2312" w:hAnsi="??_GB2312" w:cs="??_GB2312"/>
            <w:sz w:val="32"/>
            <w:szCs w:val="32"/>
          </w:rPr>
          <w:t>2018</w:t>
        </w:r>
        <w:r w:rsidRPr="00191AA8">
          <w:rPr>
            <w:rFonts w:ascii="仿宋_GB2312" w:eastAsia="仿宋_GB2312" w:hAnsi="宋体" w:cs="宋体" w:hint="eastAsia"/>
            <w:sz w:val="32"/>
            <w:szCs w:val="32"/>
          </w:rPr>
          <w:t>年</w:t>
        </w:r>
        <w:r w:rsidRPr="00191AA8">
          <w:rPr>
            <w:rFonts w:ascii="仿宋_GB2312" w:eastAsia="仿宋_GB2312" w:hAnsi="??_GB2312" w:cs="??_GB2312"/>
            <w:sz w:val="32"/>
            <w:szCs w:val="32"/>
          </w:rPr>
          <w:t>9</w:t>
        </w:r>
        <w:r w:rsidRPr="00191AA8">
          <w:rPr>
            <w:rFonts w:ascii="仿宋_GB2312" w:eastAsia="仿宋_GB2312" w:hAnsi="宋体" w:cs="宋体" w:hint="eastAsia"/>
            <w:sz w:val="32"/>
            <w:szCs w:val="32"/>
          </w:rPr>
          <w:t>月</w:t>
        </w:r>
        <w:r w:rsidRPr="00191AA8">
          <w:rPr>
            <w:rFonts w:ascii="仿宋_GB2312" w:eastAsia="仿宋_GB2312" w:hAnsi="??_GB2312" w:cs="??_GB2312"/>
            <w:sz w:val="32"/>
            <w:szCs w:val="32"/>
          </w:rPr>
          <w:t>5</w:t>
        </w:r>
        <w:r w:rsidRPr="00191AA8">
          <w:rPr>
            <w:rFonts w:ascii="仿宋_GB2312" w:eastAsia="仿宋_GB2312" w:hAnsi="宋体" w:cs="宋体" w:hint="eastAsia"/>
            <w:sz w:val="32"/>
            <w:szCs w:val="32"/>
          </w:rPr>
          <w:t>日</w:t>
        </w:r>
      </w:smartTag>
    </w:p>
    <w:p w:rsidR="00C56011" w:rsidRPr="00191AA8" w:rsidRDefault="00C56011">
      <w:pPr>
        <w:rPr>
          <w:rFonts w:ascii="仿宋_GB2312" w:eastAsia="仿宋_GB2312" w:hAnsi="??_GB2312" w:cs="??_GB2312"/>
          <w:sz w:val="32"/>
          <w:szCs w:val="32"/>
        </w:rPr>
      </w:pPr>
    </w:p>
    <w:p w:rsidR="00C56011" w:rsidRPr="00191AA8" w:rsidRDefault="00C56011">
      <w:pPr>
        <w:spacing w:line="600" w:lineRule="exact"/>
        <w:rPr>
          <w:rFonts w:ascii="仿宋_GB2312" w:eastAsia="仿宋_GB2312" w:hAnsi="??_GB2312" w:cs="??_GB2312"/>
          <w:sz w:val="32"/>
          <w:szCs w:val="32"/>
        </w:rPr>
      </w:pPr>
    </w:p>
    <w:p w:rsidR="00C56011" w:rsidRPr="00191AA8" w:rsidRDefault="00C56011">
      <w:pPr>
        <w:spacing w:line="600" w:lineRule="exact"/>
        <w:rPr>
          <w:rFonts w:ascii="仿宋_GB2312" w:eastAsia="仿宋_GB2312" w:hAnsi="??_GB2312" w:cs="??_GB2312"/>
          <w:sz w:val="32"/>
          <w:szCs w:val="32"/>
        </w:rPr>
      </w:pPr>
    </w:p>
    <w:sectPr w:rsidR="00C56011" w:rsidRPr="00191AA8" w:rsidSect="00191AA8">
      <w:footerReference w:type="even" r:id="rId6"/>
      <w:footerReference w:type="default" r:id="rId7"/>
      <w:pgSz w:w="11906" w:h="16838"/>
      <w:pgMar w:top="1701" w:right="1531" w:bottom="1531" w:left="1531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011" w:rsidRDefault="00C56011" w:rsidP="00CF1B46">
      <w:r>
        <w:separator/>
      </w:r>
    </w:p>
  </w:endnote>
  <w:endnote w:type="continuationSeparator" w:id="0">
    <w:p w:rsidR="00C56011" w:rsidRDefault="00C56011" w:rsidP="00CF1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经典黑体简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1" w:rsidRDefault="00C56011" w:rsidP="00924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6011" w:rsidRDefault="00C560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011" w:rsidRDefault="00C56011" w:rsidP="009242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56011" w:rsidRDefault="00C5601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next-textbox:#_x0000_s2049;mso-fit-shape-to-text:t" inset="0,0,0,0">
            <w:txbxContent>
              <w:p w:rsidR="00C56011" w:rsidRDefault="00C56011">
                <w:pPr>
                  <w:pStyle w:val="Footer"/>
                  <w:rPr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011" w:rsidRDefault="00C56011" w:rsidP="00CF1B46">
      <w:r>
        <w:separator/>
      </w:r>
    </w:p>
  </w:footnote>
  <w:footnote w:type="continuationSeparator" w:id="0">
    <w:p w:rsidR="00C56011" w:rsidRDefault="00C56011" w:rsidP="00CF1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93C0717"/>
    <w:rsid w:val="001032DD"/>
    <w:rsid w:val="00191AA8"/>
    <w:rsid w:val="00691241"/>
    <w:rsid w:val="00924263"/>
    <w:rsid w:val="00C56011"/>
    <w:rsid w:val="00CF1B46"/>
    <w:rsid w:val="3B523809"/>
    <w:rsid w:val="540C444D"/>
    <w:rsid w:val="593C0717"/>
    <w:rsid w:val="6D535020"/>
    <w:rsid w:val="7345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4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F1B4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A1F13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F1B4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A1F13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191A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8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</TotalTime>
  <Pages>2</Pages>
  <Words>99</Words>
  <Characters>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宿州市萧县民政局01</cp:lastModifiedBy>
  <cp:revision>2</cp:revision>
  <cp:lastPrinted>2018-09-10T08:03:00Z</cp:lastPrinted>
  <dcterms:created xsi:type="dcterms:W3CDTF">2018-09-05T02:51:00Z</dcterms:created>
  <dcterms:modified xsi:type="dcterms:W3CDTF">2018-09-10T08:04:00Z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