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1A0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44"/>
          <w:szCs w:val="52"/>
          <w:highlight w:val="none"/>
          <w:lang w:val="en-US" w:eastAsia="zh-CN"/>
        </w:rPr>
      </w:pPr>
      <w:r>
        <w:rPr>
          <w:rFonts w:hint="eastAsia" w:ascii="方正小标宋_GBK" w:hAnsi="方正小标宋_GBK" w:eastAsia="方正小标宋_GBK" w:cs="方正小标宋_GBK"/>
          <w:b w:val="0"/>
          <w:bCs w:val="0"/>
          <w:sz w:val="44"/>
          <w:szCs w:val="52"/>
          <w:highlight w:val="none"/>
          <w:lang w:val="en-US" w:eastAsia="zh-CN"/>
        </w:rPr>
        <w:t>萧县用水权收储实施方案</w:t>
      </w:r>
    </w:p>
    <w:p w14:paraId="4FD9488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总则</w:t>
      </w:r>
    </w:p>
    <w:p w14:paraId="28488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第一条</w:t>
      </w:r>
      <w:r>
        <w:rPr>
          <w:rFonts w:hint="eastAsia" w:ascii="方正仿宋_GBK" w:hAnsi="方正仿宋_GBK" w:eastAsia="方正仿宋_GBK" w:cs="方正仿宋_GBK"/>
          <w:sz w:val="32"/>
          <w:szCs w:val="32"/>
          <w:highlight w:val="none"/>
          <w:lang w:val="en-US" w:eastAsia="zh-CN"/>
        </w:rPr>
        <w:t xml:space="preserve">  为全面盘活全县水资源存量，充分挖掘各行业节水潜力，加快推进水权交易改革，促进水资源节约集约高效利用，根据《中华人民共和国水法》、《中共中央办公厅 国务院办公厅关于健全资源环境要素市场化配置体系的意见》、《水利部 国家发展和改革委员会 财政部关于推进用水权改革的指导意见》（水资管〔2022〕333号）、《安徽省用水权交易管理实施办法》（皖水资管〔2025〕27号）等法律法规及相关规定，结合萧县实际，制定本方案。</w:t>
      </w:r>
    </w:p>
    <w:p w14:paraId="1C266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第二条</w:t>
      </w:r>
      <w:r>
        <w:rPr>
          <w:rFonts w:hint="eastAsia" w:ascii="方正仿宋_GBK" w:hAnsi="方正仿宋_GBK" w:eastAsia="方正仿宋_GBK" w:cs="方正仿宋_GBK"/>
          <w:sz w:val="32"/>
          <w:szCs w:val="32"/>
          <w:highlight w:val="none"/>
          <w:lang w:val="en-US" w:eastAsia="zh-CN"/>
        </w:rPr>
        <w:t xml:space="preserve">  本办法适用于在本行政区域内开展的用水权收储及监督管理等活动。</w:t>
      </w:r>
    </w:p>
    <w:p w14:paraId="1C01D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第三条</w:t>
      </w:r>
      <w:r>
        <w:rPr>
          <w:rFonts w:hint="eastAsia" w:ascii="方正仿宋_GBK" w:hAnsi="方正仿宋_GBK" w:eastAsia="方正仿宋_GBK" w:cs="方正仿宋_GBK"/>
          <w:sz w:val="32"/>
          <w:szCs w:val="32"/>
          <w:highlight w:val="none"/>
          <w:lang w:val="en-US" w:eastAsia="zh-CN"/>
        </w:rPr>
        <w:t xml:space="preserve">  本办法所称用水权收储，是指萧县人民政府或者其授权的部门、单位，对用水户闲置或节余的用水权通过无偿收储、有偿收储等形式，纳入区域用水权管理的行为。</w:t>
      </w:r>
    </w:p>
    <w:p w14:paraId="5672A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第四条</w:t>
      </w:r>
      <w:r>
        <w:rPr>
          <w:rFonts w:hint="eastAsia" w:ascii="方正仿宋_GBK" w:hAnsi="方正仿宋_GBK" w:eastAsia="方正仿宋_GBK" w:cs="方正仿宋_GBK"/>
          <w:sz w:val="32"/>
          <w:szCs w:val="32"/>
          <w:highlight w:val="none"/>
          <w:lang w:val="en-US" w:eastAsia="zh-CN"/>
        </w:rPr>
        <w:t xml:space="preserve">  用水权收储遵循“总量控制、盘活存量、统筹协调、公平高效”原则，实现水资源合理配置、高效利用和有效保护。</w:t>
      </w:r>
    </w:p>
    <w:p w14:paraId="597D8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第五条</w:t>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用水权收储由萧县人民政府授权萧县水利局负责</w:t>
      </w:r>
      <w:r>
        <w:rPr>
          <w:rFonts w:hint="eastAsia" w:ascii="方正仿宋_GBK" w:hAnsi="方正仿宋_GBK" w:eastAsia="方正仿宋_GBK" w:cs="方正仿宋_GBK"/>
          <w:sz w:val="32"/>
          <w:szCs w:val="32"/>
          <w:highlight w:val="none"/>
          <w:lang w:val="en-US" w:eastAsia="zh-CN"/>
        </w:rPr>
        <w:t>，具体工作由萧县水利开发建设有限公司组织实施，在萧县水利局的指导下负责开展全县水权收储和交易工作，通过安徽省智慧水利系统等平台开展水权收储；具体水权指标的收储和配置的管理工作由萧县水利局负责。</w:t>
      </w:r>
    </w:p>
    <w:p w14:paraId="5AFCE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市场监管、工信、农业农村、财政、公共资源交易中心等部门按照职能共同做好用水权收储监督管理工作。</w:t>
      </w:r>
    </w:p>
    <w:p w14:paraId="42C151A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无偿收储和有偿收储</w:t>
      </w:r>
    </w:p>
    <w:p w14:paraId="3DA781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第六条</w:t>
      </w:r>
      <w:r>
        <w:rPr>
          <w:rFonts w:hint="eastAsia" w:ascii="方正仿宋_GBK" w:hAnsi="方正仿宋_GBK" w:eastAsia="方正仿宋_GBK" w:cs="方正仿宋_GBK"/>
          <w:sz w:val="32"/>
          <w:szCs w:val="32"/>
          <w:highlight w:val="none"/>
          <w:lang w:val="en-US" w:eastAsia="zh-CN"/>
        </w:rPr>
        <w:t xml:space="preserve">  符合下列情形之一的，由萧县水利局根据实际情况指导萧县水利开发建设有限公司无偿收储使用：</w:t>
      </w:r>
    </w:p>
    <w:p w14:paraId="7FF6F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（一）政府投资实施节水改造等节约的水资源使用权；</w:t>
      </w:r>
    </w:p>
    <w:p w14:paraId="3817F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（二）因城镇扩建等公共设施建设以及交通、水利等基础设施建设征用土地而形成的空置水量；</w:t>
      </w:r>
    </w:p>
    <w:p w14:paraId="460D4B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（三）因破产、关停、被取缔、迁出本行政区的用水户持有的用水权；</w:t>
      </w:r>
    </w:p>
    <w:p w14:paraId="7E304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（四）因减产、未达产的闲置用水权；</w:t>
      </w:r>
    </w:p>
    <w:p w14:paraId="2B0B04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（五）法律法规规定的其他情形。</w:t>
      </w:r>
    </w:p>
    <w:p w14:paraId="6BB9A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第七条</w:t>
      </w:r>
      <w:r>
        <w:rPr>
          <w:rFonts w:hint="eastAsia" w:ascii="方正仿宋_GBK" w:hAnsi="方正仿宋_GBK" w:eastAsia="方正仿宋_GBK" w:cs="方正仿宋_GBK"/>
          <w:sz w:val="32"/>
          <w:szCs w:val="32"/>
          <w:highlight w:val="none"/>
          <w:lang w:val="en-US" w:eastAsia="zh-CN"/>
        </w:rPr>
        <w:t xml:space="preserve">  有下列情形之一且符合交易条件的，由萧县水利局指导萧县水利开发建设有限公司与用水户达成用水权收储协议后进行有偿收储：</w:t>
      </w:r>
    </w:p>
    <w:p w14:paraId="0BEF6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（一）用水户通过节水技改节约的用水权。</w:t>
      </w:r>
    </w:p>
    <w:p w14:paraId="7D94B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（二）社会资本投资实施节水改造工程等措施节约的用水权。</w:t>
      </w:r>
    </w:p>
    <w:p w14:paraId="257352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（三）用水户以有偿方式取得用水权。</w:t>
      </w:r>
    </w:p>
    <w:p w14:paraId="100FC2C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用水权收储流程</w:t>
      </w:r>
    </w:p>
    <w:p w14:paraId="2E281CB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无偿收储流程按照以下步骤进行：</w:t>
      </w:r>
    </w:p>
    <w:p w14:paraId="2FF09C1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萧县水利局根据管理权限认定属于无偿收储的用水权，组织完成区域总量指标调整、取水许可变更或注销等手续。</w:t>
      </w:r>
    </w:p>
    <w:p w14:paraId="7FB76E0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萧县水利局向用水户下达《用水权收储告知书》（以下简称《告知书》），明确用水权收储指标的事实和依据，收储水量等。</w:t>
      </w:r>
    </w:p>
    <w:p w14:paraId="2B2534A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告知书》自作出之日起20个工作日内送达原指标占有人，原指标占有人如对《告知书》有异议，可在收到《告知书》后15个工作日内向管辖权的水行政主管部门提出申辩、听证或者申诉，逾期未提出的，视为自动放弃。</w:t>
      </w:r>
    </w:p>
    <w:p w14:paraId="36AF0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《告知书》应当包括以下内容：</w:t>
      </w:r>
    </w:p>
    <w:p w14:paraId="1A569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（一）原用水权使用人的名称、地址、建设规模等。</w:t>
      </w:r>
    </w:p>
    <w:p w14:paraId="441D0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（二）认定水权收储的事实和依据，认定的收储水量等。</w:t>
      </w:r>
    </w:p>
    <w:p w14:paraId="66902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（三）其他需要说明的事项。</w:t>
      </w:r>
    </w:p>
    <w:p w14:paraId="770B0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第九条</w:t>
      </w:r>
      <w:r>
        <w:rPr>
          <w:rFonts w:hint="eastAsia" w:ascii="方正仿宋_GBK" w:hAnsi="方正仿宋_GBK" w:eastAsia="方正仿宋_GBK" w:cs="方正仿宋_GBK"/>
          <w:sz w:val="32"/>
          <w:szCs w:val="32"/>
          <w:highlight w:val="none"/>
          <w:lang w:val="en-US" w:eastAsia="zh-CN"/>
        </w:rPr>
        <w:t xml:space="preserve">  有偿收储流程按照以下步骤进行：</w:t>
      </w:r>
    </w:p>
    <w:p w14:paraId="13A90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（1）收储意愿征询。萧县水利局按照自愿原则，向用水权指标持有者提出收储意向，达成意向的签署《用水权收储意愿书》。</w:t>
      </w:r>
    </w:p>
    <w:p w14:paraId="16DB0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收储水量核定。萧县水利局组织对用水户节水措施的真实性和有效性进行现场核实，综合考虑节水量、损失水量、用水保证率转换等因素，核定可收储水量，用水户与萧县水利开发建设有限公司签订《用水权收储协议》。</w:t>
      </w:r>
    </w:p>
    <w:p w14:paraId="314AC6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（3）备案。萧县水利开发建设有限公司有偿收储用水权后，在用水权收储协议生效之日起10个工作日内完成备案。</w:t>
      </w:r>
    </w:p>
    <w:p w14:paraId="08F5D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有偿收储的用水权期限不得超过原取水许可证的有效期，且需在许可证载明的取水限额内进行交易‌。</w:t>
      </w:r>
    </w:p>
    <w:p w14:paraId="01639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水权收储涉及不同审批机关的，应征得相应审批机关的同意后，由萧县水利开发建设有限公司负责收储。</w:t>
      </w:r>
    </w:p>
    <w:p w14:paraId="368DE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用水权收储结果，要及时报宿州市水利局备案，并书面告知被收储单位。</w:t>
      </w:r>
    </w:p>
    <w:p w14:paraId="33ED2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第十条</w:t>
      </w:r>
      <w:r>
        <w:rPr>
          <w:rFonts w:hint="eastAsia" w:ascii="方正仿宋_GBK" w:hAnsi="方正仿宋_GBK" w:eastAsia="方正仿宋_GBK" w:cs="方正仿宋_GBK"/>
          <w:sz w:val="32"/>
          <w:szCs w:val="32"/>
          <w:highlight w:val="none"/>
          <w:lang w:val="en-US" w:eastAsia="zh-CN"/>
        </w:rPr>
        <w:t xml:space="preserve"> 萧县水利局根据有关规定，对收储的用水权指标可以依法开展重新配置，配置优先考虑社会环境效益较高的重大民生工程或者对促进产业结构升级具有突出作用的项目，以保障收储用水权发挥保障社会可持续发展和促进产业结构调整的作用。</w:t>
      </w:r>
    </w:p>
    <w:p w14:paraId="6A215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同时，萧县水利开发建设有限公司在征求各相关部门意见后，可对收储但暂未配置的用水权打包向金融机构提交融资申请，金融机构评估收储用水权整体价值，明确融资额度。</w:t>
      </w:r>
    </w:p>
    <w:p w14:paraId="30BACA5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转让和交易</w:t>
      </w:r>
    </w:p>
    <w:p w14:paraId="2940C49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在</w:t>
      </w:r>
      <w:r>
        <w:rPr>
          <w:rFonts w:hint="eastAsia" w:ascii="方正仿宋_GBK" w:hAnsi="方正仿宋_GBK" w:eastAsia="方正仿宋_GBK" w:cs="方正仿宋_GBK"/>
          <w:color w:val="auto"/>
          <w:sz w:val="32"/>
          <w:szCs w:val="32"/>
          <w:highlight w:val="none"/>
          <w:lang w:val="en-US" w:eastAsia="zh-CN"/>
        </w:rPr>
        <w:t>收储期限内，转让方转出水量在本行政区域用水总量控制指标或水量调度分配指标中进行核减，受让方转入水量在本行政区域用水总量控制指标或水量调度分配指标中予以核增。</w:t>
      </w:r>
    </w:p>
    <w:p w14:paraId="760A19C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和有偿收储的用水权转让和交易时，萧县行政区域内的乡镇街道、基层水管组织等集体组织代表用水户进行用水权交易的，应当提交用水权交易涉及用水户意愿或用水权代管所在村委会的文书资料，并将交易收支等交易信息进行公示；养殖业用水户参与水权转让交易的，应当提供相关证明材料，并接受有关部门监督。</w:t>
      </w:r>
    </w:p>
    <w:p w14:paraId="6FF3BBA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无偿收储及有偿收储的用水权，优先保障全县生活、生态、各行业产业发展用水需求。</w:t>
      </w:r>
    </w:p>
    <w:p w14:paraId="754C5A6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kern w:val="2"/>
          <w:sz w:val="32"/>
          <w:szCs w:val="32"/>
          <w:lang w:val="en-US" w:eastAsia="zh-CN" w:bidi="ar-SA"/>
        </w:rPr>
        <w:t xml:space="preserve"> 无偿收储及有偿收储的用水权后续需要交易的，</w:t>
      </w:r>
      <w:r>
        <w:rPr>
          <w:rFonts w:hint="eastAsia" w:ascii="方正仿宋_GBK" w:hAnsi="方正仿宋_GBK" w:eastAsia="方正仿宋_GBK" w:cs="方正仿宋_GBK"/>
          <w:b w:val="0"/>
          <w:bCs w:val="0"/>
          <w:kern w:val="2"/>
          <w:sz w:val="32"/>
          <w:szCs w:val="32"/>
          <w:highlight w:val="none"/>
          <w:lang w:val="en-US" w:eastAsia="zh-CN" w:bidi="ar-SA"/>
        </w:rPr>
        <w:t>相关要求按照《安徽省用水权交易管理实施办法》执行。</w:t>
      </w:r>
    </w:p>
    <w:p w14:paraId="5E9898A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资金管理和使用</w:t>
      </w:r>
    </w:p>
    <w:p w14:paraId="5F308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kern w:val="2"/>
          <w:sz w:val="32"/>
          <w:szCs w:val="32"/>
          <w:lang w:val="en-US" w:eastAsia="zh-CN" w:bidi="ar-SA"/>
        </w:rPr>
        <w:t>第十五条</w:t>
      </w:r>
      <w:r>
        <w:rPr>
          <w:rFonts w:hint="eastAsia" w:ascii="方正仿宋_GBK" w:hAnsi="方正仿宋_GBK" w:eastAsia="方正仿宋_GBK" w:cs="方正仿宋_GBK"/>
          <w:kern w:val="2"/>
          <w:sz w:val="32"/>
          <w:szCs w:val="32"/>
          <w:lang w:val="en-US" w:eastAsia="zh-CN" w:bidi="ar-SA"/>
        </w:rPr>
        <w:t xml:space="preserve"> </w:t>
      </w:r>
      <w:r>
        <w:rPr>
          <w:rFonts w:hint="eastAsia" w:ascii="方正仿宋_GBK" w:hAnsi="方正仿宋_GBK" w:eastAsia="方正仿宋_GBK" w:cs="方正仿宋_GBK"/>
          <w:sz w:val="32"/>
          <w:szCs w:val="32"/>
          <w:highlight w:val="none"/>
          <w:lang w:val="en-US" w:eastAsia="zh-CN"/>
        </w:rPr>
        <w:t xml:space="preserve"> 用水权有偿收储实行差别化收储价格标准，具体价格由萧县水利局综合考虑水资源稀缺程度、用水户或社会资本的节水投入、用水机会成本等因素提出指导意见。</w:t>
      </w:r>
    </w:p>
    <w:p w14:paraId="52782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（一）萧县水利局负责全县水权收储用水权指标的核定、认定和指标调整工作。</w:t>
      </w:r>
    </w:p>
    <w:p w14:paraId="4D9F9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（二）其他单位按照职能做好用水权收储相应工作。</w:t>
      </w:r>
    </w:p>
    <w:p w14:paraId="7927C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第十六条</w:t>
      </w:r>
      <w:r>
        <w:rPr>
          <w:rFonts w:hint="eastAsia" w:ascii="方正仿宋_GBK" w:hAnsi="方正仿宋_GBK" w:eastAsia="方正仿宋_GBK" w:cs="方正仿宋_GBK"/>
          <w:sz w:val="32"/>
          <w:szCs w:val="32"/>
          <w:highlight w:val="none"/>
          <w:lang w:val="en-US" w:eastAsia="zh-CN"/>
        </w:rPr>
        <w:t xml:space="preserve">  用水权交易所得资金收益全部用于水利发展投入，不得随意截留、挤占、挪用。</w:t>
      </w:r>
    </w:p>
    <w:p w14:paraId="2CEF17B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附则</w:t>
      </w:r>
    </w:p>
    <w:p w14:paraId="1CBC6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第十七条</w:t>
      </w:r>
      <w:r>
        <w:rPr>
          <w:rFonts w:hint="eastAsia" w:ascii="方正仿宋_GBK" w:hAnsi="方正仿宋_GBK" w:eastAsia="方正仿宋_GBK" w:cs="方正仿宋_GBK"/>
          <w:sz w:val="32"/>
          <w:szCs w:val="32"/>
          <w:highlight w:val="none"/>
          <w:lang w:val="en-US" w:eastAsia="zh-CN"/>
        </w:rPr>
        <w:t xml:space="preserve">  本办法由萧县水利局负责解释。</w:t>
      </w:r>
    </w:p>
    <w:p w14:paraId="1FBD1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第十八条</w:t>
      </w:r>
      <w:r>
        <w:rPr>
          <w:rFonts w:hint="eastAsia" w:ascii="方正仿宋_GBK" w:hAnsi="方正仿宋_GBK" w:eastAsia="方正仿宋_GBK" w:cs="方正仿宋_GBK"/>
          <w:sz w:val="32"/>
          <w:szCs w:val="32"/>
          <w:highlight w:val="none"/>
          <w:lang w:val="en-US" w:eastAsia="zh-CN"/>
        </w:rPr>
        <w:t xml:space="preserve">  本办法印发之日起施行，有效期2年。</w:t>
      </w:r>
    </w:p>
    <w:p w14:paraId="7211C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sz w:val="32"/>
          <w:szCs w:val="32"/>
          <w:highlight w:val="none"/>
          <w:lang w:val="en-US" w:eastAsia="zh-CN"/>
        </w:rPr>
      </w:pPr>
    </w:p>
    <w:p w14:paraId="60A9BD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B1E3C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330D7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033993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F31F1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063AA6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57CA2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14D0D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6B47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17AE6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28243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704CBD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6A239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C695E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109263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92F26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5CDBD5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301AEC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2FC8EE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7D4D0C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附件1  用水权收储告知书</w:t>
      </w:r>
    </w:p>
    <w:p w14:paraId="438C29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被告知单位/个人：</w:t>
      </w:r>
    </w:p>
    <w:p w14:paraId="6E6D23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根据《水利部国家发展改革委财政部关于推进用水权改革的指导意见》（水资管〔2022〕333号）及《萧县用水权收储实施方案（暂行）》（XX政办发〔2025〕X号）相关规定，经审核认定，您单位/个人持有的取水许可证（编号：____）项下部分用水权符合无偿收储条件，现将有关事项告知如下：</w:t>
      </w:r>
    </w:p>
    <w:p w14:paraId="58ABE8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一、收储基本情况</w:t>
      </w:r>
    </w:p>
    <w:p w14:paraId="6D0D70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1、收储水量：____万立方米（地表水/地下水）</w:t>
      </w:r>
    </w:p>
    <w:p w14:paraId="21190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2、收储期限：自____年__月__日至____年__月__日（不超过取水许可证有效期）</w:t>
      </w:r>
    </w:p>
    <w:p w14:paraId="255FB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3、收储用途：纳入县级用水权储备库，优先用于重点产业项目配置或跨区域交易。</w:t>
      </w:r>
    </w:p>
    <w:p w14:paraId="49C9D8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二、办理流程</w:t>
      </w:r>
    </w:p>
    <w:p w14:paraId="12D62F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1、材料提交：</w:t>
      </w:r>
    </w:p>
    <w:p w14:paraId="496678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取水许可证复印件（加盖公章）；</w:t>
      </w:r>
    </w:p>
    <w:p w14:paraId="15287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用水权转让申请表（附节水措施说明）；</w:t>
      </w:r>
    </w:p>
    <w:p w14:paraId="6AECC0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第三方利益相关方承诺书（如涉及）。</w:t>
      </w:r>
    </w:p>
    <w:p w14:paraId="4AFF5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2、交易程序：</w:t>
      </w:r>
    </w:p>
    <w:p w14:paraId="0509BD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转让方与收储方协商确认后，在安徽省水资源管理系统办理收储手续；</w:t>
      </w:r>
    </w:p>
    <w:p w14:paraId="663B05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交易完成后10个工作日内办理取水权变更手续。</w:t>
      </w:r>
    </w:p>
    <w:p w14:paraId="02190ACD">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法律责任</w:t>
      </w:r>
    </w:p>
    <w:p w14:paraId="0C20E4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1、未按规定转让或超量取水的，依据《中华人民共和国水法》进行罚款，情节严重者吊销许可证；</w:t>
      </w:r>
    </w:p>
    <w:p w14:paraId="57B14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2、伪造材料骗取转让的，依法追究法律责任。</w:t>
      </w:r>
    </w:p>
    <w:p w14:paraId="2F9763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632C80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840" w:rightChars="40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萧县水利局</w:t>
      </w:r>
    </w:p>
    <w:p w14:paraId="195004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××××年××月××日</w:t>
      </w:r>
    </w:p>
    <w:p w14:paraId="462202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highlight w:val="none"/>
          <w:lang w:val="en-US" w:eastAsia="zh-CN"/>
        </w:rPr>
      </w:pPr>
    </w:p>
    <w:p w14:paraId="308A46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D7CE2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9FFE4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29D64C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FE9EF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05FC70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50B8B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78059D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7DADB8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bookmarkStart w:id="0" w:name="_GoBack"/>
      <w:bookmarkEnd w:id="0"/>
    </w:p>
    <w:p w14:paraId="77C5A4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31E28C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57231D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1EB74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4C596B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highlight w:val="none"/>
          <w:lang w:val="en-US" w:eastAsia="zh-CN"/>
        </w:rPr>
      </w:pPr>
    </w:p>
    <w:p w14:paraId="1B08F6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附件2  用水权收储意愿书</w:t>
      </w:r>
    </w:p>
    <w:p w14:paraId="6BA1AA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萧县水利局：</w:t>
      </w:r>
    </w:p>
    <w:p w14:paraId="1E231A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根据《安徽省用水权交易管理实施办法》及《萧县用水权收储实施方案（暂行）》相关规定，本单位/个人自愿将持有的取水权（许可证编号：</w:t>
      </w:r>
      <w:r>
        <w:rPr>
          <w:rFonts w:hint="eastAsia" w:ascii="方正仿宋_GBK" w:hAnsi="方正仿宋_GBK" w:eastAsia="方正仿宋_GBK" w:cs="方正仿宋_GBK"/>
          <w:sz w:val="32"/>
          <w:szCs w:val="32"/>
          <w:highlight w:val="none"/>
          <w:lang w:val="en-US" w:eastAsia="zh-CN"/>
        </w:rPr>
        <w:t>____</w:t>
      </w:r>
      <w:r>
        <w:rPr>
          <w:rFonts w:hint="eastAsia" w:ascii="方正仿宋_GBK" w:hAnsi="方正仿宋_GBK" w:eastAsia="方正仿宋_GBK" w:cs="方正仿宋_GBK"/>
          <w:b w:val="0"/>
          <w:bCs w:val="0"/>
          <w:sz w:val="32"/>
          <w:szCs w:val="32"/>
          <w:highlight w:val="none"/>
          <w:lang w:val="en-US" w:eastAsia="zh-CN"/>
        </w:rPr>
        <w:t>）项下部分用水权申请纳入政府收储，具体声明如下：</w:t>
      </w:r>
    </w:p>
    <w:p w14:paraId="5C95F74A">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收储意愿确认</w:t>
      </w:r>
    </w:p>
    <w:p w14:paraId="193225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1、收储水量：万立方米（地表水/地下水），占取水许可证核准总量的%；</w:t>
      </w:r>
    </w:p>
    <w:p w14:paraId="1C006B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2、收储期限：自____年__月__日至____年__月__日（不超过取水许可证有效期）；</w:t>
      </w:r>
    </w:p>
    <w:p w14:paraId="10E882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3、收储方式：□无偿收储 □有偿收储（补偿标准：____元/立方米）。</w:t>
      </w:r>
    </w:p>
    <w:p w14:paraId="308D5FD9">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权利义务承诺</w:t>
      </w:r>
    </w:p>
    <w:p w14:paraId="5CEAB6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1、转让方保证：</w:t>
      </w:r>
    </w:p>
    <w:p w14:paraId="458263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（1）所申报水量为取水许可证载明限额内的节余水量，已通过节水改造验收；</w:t>
      </w:r>
    </w:p>
    <w:p w14:paraId="3E916F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（2）无第三方争议，未设定抵押、担保等权利限制。</w:t>
      </w:r>
    </w:p>
    <w:p w14:paraId="36DAAA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2、受让方要求：</w:t>
      </w:r>
    </w:p>
    <w:p w14:paraId="168DF0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（1）同意收储后用水权优先用于重点产业项目或跨区域交易；</w:t>
      </w:r>
    </w:p>
    <w:p w14:paraId="09AEB8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（2）服从水行政主管部门统一调度管理。</w:t>
      </w:r>
    </w:p>
    <w:p w14:paraId="5C4C54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三、材料清单</w:t>
      </w:r>
    </w:p>
    <w:p w14:paraId="3BF6A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（1）取水许可证复印件（加盖公章）；</w:t>
      </w:r>
    </w:p>
    <w:p w14:paraId="69761D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（2）近三年实际用水量监测报告；</w:t>
      </w:r>
    </w:p>
    <w:p w14:paraId="752883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（3）节水设施验收合格证明（如有）。</w:t>
      </w:r>
    </w:p>
    <w:p w14:paraId="3BFB16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p>
    <w:p w14:paraId="59A23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申请人（签章）：________</w:t>
      </w:r>
      <w:r>
        <w:rPr>
          <w:rFonts w:hint="eastAsia" w:ascii="方正仿宋_GBK" w:hAnsi="方正仿宋_GBK" w:eastAsia="方正仿宋_GBK" w:cs="方正仿宋_GBK"/>
          <w:b w:val="0"/>
          <w:bCs w:val="0"/>
          <w:sz w:val="32"/>
          <w:szCs w:val="32"/>
          <w:highlight w:val="none"/>
          <w:lang w:val="en-US" w:eastAsia="zh-CN"/>
        </w:rPr>
        <w:br w:type="textWrapping"/>
      </w:r>
      <w:r>
        <w:rPr>
          <w:rFonts w:hint="eastAsia" w:ascii="方正仿宋_GBK" w:hAnsi="方正仿宋_GBK" w:eastAsia="方正仿宋_GBK" w:cs="方正仿宋_GBK"/>
          <w:sz w:val="32"/>
          <w:szCs w:val="32"/>
          <w:highlight w:val="none"/>
          <w:lang w:val="en-US" w:eastAsia="zh-CN"/>
        </w:rPr>
        <w:t>××××年××月××日</w:t>
      </w:r>
    </w:p>
    <w:p w14:paraId="4FFA42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79" w:leftChars="133" w:firstLine="280" w:firstLineChars="100"/>
        <w:jc w:val="right"/>
        <w:textAlignment w:val="auto"/>
        <w:rPr>
          <w:rFonts w:hint="eastAsia" w:ascii="Times New Roman" w:hAnsi="Times New Roman" w:eastAsia="仿宋" w:cs="Times New Roman"/>
          <w:b w:val="0"/>
          <w:bCs w:val="0"/>
          <w:sz w:val="28"/>
          <w:szCs w:val="36"/>
          <w:highlight w:val="none"/>
          <w:lang w:val="en-US" w:eastAsia="zh-CN"/>
        </w:rPr>
      </w:pPr>
    </w:p>
    <w:p w14:paraId="7D87E7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eastAsia="仿宋" w:cs="Times New Roman"/>
          <w:b w:val="0"/>
          <w:bCs w:val="0"/>
          <w:sz w:val="28"/>
          <w:szCs w:val="36"/>
          <w:highlight w:val="none"/>
          <w:lang w:val="en-US" w:eastAsia="zh-CN"/>
        </w:rPr>
      </w:pPr>
    </w:p>
    <w:p w14:paraId="49C830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5E7567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340554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val="0"/>
          <w:bCs w:val="0"/>
          <w:sz w:val="28"/>
          <w:szCs w:val="36"/>
          <w:highlight w:val="none"/>
          <w:lang w:val="en-US" w:eastAsia="zh-CN"/>
        </w:rPr>
      </w:pPr>
    </w:p>
    <w:p w14:paraId="694759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val="0"/>
          <w:bCs w:val="0"/>
          <w:sz w:val="28"/>
          <w:szCs w:val="36"/>
          <w:highlight w:val="none"/>
          <w:lang w:val="en-US" w:eastAsia="zh-CN"/>
        </w:rPr>
      </w:pPr>
    </w:p>
    <w:p w14:paraId="0F8C70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 w:cs="Times New Roman"/>
          <w:b/>
          <w:bCs/>
          <w:sz w:val="28"/>
          <w:szCs w:val="36"/>
          <w:highlight w:val="none"/>
          <w:lang w:val="en-US" w:eastAsia="zh-CN"/>
        </w:rPr>
      </w:pPr>
    </w:p>
    <w:p w14:paraId="0981F7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603A68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1C1ED5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425FD5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18FA15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5349DD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7019C1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p w14:paraId="2BAA69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sz w:val="28"/>
          <w:szCs w:val="36"/>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AA2F"/>
    <w:multiLevelType w:val="singleLevel"/>
    <w:tmpl w:val="8764AA2F"/>
    <w:lvl w:ilvl="0" w:tentative="0">
      <w:start w:val="1"/>
      <w:numFmt w:val="decimal"/>
      <w:suff w:val="nothing"/>
      <w:lvlText w:val="（%1）"/>
      <w:lvlJc w:val="left"/>
    </w:lvl>
  </w:abstractNum>
  <w:abstractNum w:abstractNumId="1">
    <w:nsid w:val="DD5D58DD"/>
    <w:multiLevelType w:val="singleLevel"/>
    <w:tmpl w:val="DD5D58DD"/>
    <w:lvl w:ilvl="0" w:tentative="0">
      <w:start w:val="11"/>
      <w:numFmt w:val="chineseCounting"/>
      <w:suff w:val="space"/>
      <w:lvlText w:val="第%1条"/>
      <w:lvlJc w:val="left"/>
      <w:rPr>
        <w:rFonts w:hint="eastAsia"/>
        <w:b/>
        <w:bCs/>
      </w:rPr>
    </w:lvl>
  </w:abstractNum>
  <w:abstractNum w:abstractNumId="2">
    <w:nsid w:val="E9ADC181"/>
    <w:multiLevelType w:val="singleLevel"/>
    <w:tmpl w:val="E9ADC181"/>
    <w:lvl w:ilvl="0" w:tentative="0">
      <w:start w:val="8"/>
      <w:numFmt w:val="chineseCounting"/>
      <w:suff w:val="space"/>
      <w:lvlText w:val="第%1条"/>
      <w:lvlJc w:val="left"/>
      <w:rPr>
        <w:rFonts w:hint="eastAsia"/>
        <w:b/>
        <w:bCs/>
      </w:rPr>
    </w:lvl>
  </w:abstractNum>
  <w:abstractNum w:abstractNumId="3">
    <w:nsid w:val="FBBC912B"/>
    <w:multiLevelType w:val="singleLevel"/>
    <w:tmpl w:val="FBBC912B"/>
    <w:lvl w:ilvl="0" w:tentative="0">
      <w:start w:val="1"/>
      <w:numFmt w:val="chineseCounting"/>
      <w:suff w:val="space"/>
      <w:lvlText w:val="第%1章"/>
      <w:lvlJc w:val="left"/>
      <w:rPr>
        <w:rFonts w:hint="eastAsia"/>
        <w:sz w:val="32"/>
        <w:szCs w:val="32"/>
      </w:rPr>
    </w:lvl>
  </w:abstractNum>
  <w:abstractNum w:abstractNumId="4">
    <w:nsid w:val="4EF64BEB"/>
    <w:multiLevelType w:val="singleLevel"/>
    <w:tmpl w:val="4EF64BEB"/>
    <w:lvl w:ilvl="0" w:tentative="0">
      <w:start w:val="1"/>
      <w:numFmt w:val="chineseCounting"/>
      <w:suff w:val="nothing"/>
      <w:lvlText w:val="%1、"/>
      <w:lvlJc w:val="left"/>
      <w:rPr>
        <w:rFonts w:hint="eastAsia"/>
      </w:rPr>
    </w:lvl>
  </w:abstractNum>
  <w:abstractNum w:abstractNumId="5">
    <w:nsid w:val="7636A55C"/>
    <w:multiLevelType w:val="singleLevel"/>
    <w:tmpl w:val="7636A55C"/>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D4794"/>
    <w:rsid w:val="0B997A97"/>
    <w:rsid w:val="14884F9F"/>
    <w:rsid w:val="16BF1DA5"/>
    <w:rsid w:val="17A719DB"/>
    <w:rsid w:val="2BF43E90"/>
    <w:rsid w:val="39BE1EFC"/>
    <w:rsid w:val="3AE724CC"/>
    <w:rsid w:val="3CC5497B"/>
    <w:rsid w:val="3F7F42CB"/>
    <w:rsid w:val="41EE0C2A"/>
    <w:rsid w:val="4D565EED"/>
    <w:rsid w:val="5B76F107"/>
    <w:rsid w:val="5B795ECF"/>
    <w:rsid w:val="5B7B033D"/>
    <w:rsid w:val="5CBD01C8"/>
    <w:rsid w:val="5E791FD8"/>
    <w:rsid w:val="61125D67"/>
    <w:rsid w:val="6ADE5E75"/>
    <w:rsid w:val="6F947A05"/>
    <w:rsid w:val="6FB59C5F"/>
    <w:rsid w:val="73BFAC46"/>
    <w:rsid w:val="74037BD5"/>
    <w:rsid w:val="7AFF6BD5"/>
    <w:rsid w:val="7CF9190C"/>
    <w:rsid w:val="7F062E18"/>
    <w:rsid w:val="7FDF3526"/>
    <w:rsid w:val="7FF78F28"/>
    <w:rsid w:val="97959D8B"/>
    <w:rsid w:val="B7FF9DED"/>
    <w:rsid w:val="BCF7117A"/>
    <w:rsid w:val="BE852013"/>
    <w:rsid w:val="BEDF09FA"/>
    <w:rsid w:val="D7EDCE57"/>
    <w:rsid w:val="DCFF90DF"/>
    <w:rsid w:val="DFBE9568"/>
    <w:rsid w:val="DFE6434F"/>
    <w:rsid w:val="EF7F690F"/>
    <w:rsid w:val="FDB719EF"/>
    <w:rsid w:val="FE5F0370"/>
    <w:rsid w:val="FF9F1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3109</Words>
  <Characters>3170</Characters>
  <Lines>0</Lines>
  <Paragraphs>0</Paragraphs>
  <TotalTime>6</TotalTime>
  <ScaleCrop>false</ScaleCrop>
  <LinksUpToDate>false</LinksUpToDate>
  <CharactersWithSpaces>3208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2025-09-10T16:39:00Z</dcterms:created>
  <dc:creator>PC</dc:creator>
  <cp:lastModifiedBy>……</cp:lastModifiedBy>
  <dcterms:modified xsi:type="dcterms:W3CDTF">2025-09-29T02:54:10Z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eyJoZGlkIjoiZjg5ZGRmZjVjZWY4Y2ZkM2NhMjZjZjgxYWIzYjQyOWMiLCJ1c2VySWQiOiIzMjkzODM0MzkifQ==</vt:lpwstr>
  </property>
  <property fmtid="{D5CDD505-2E9C-101B-9397-08002B2CF9AE}" pid="4" name="ICV">
    <vt:lpwstr>16EF6FF1475441C8A027AA694CEBF096_13</vt:lpwstr>
  </property>
</Properties>
</file>