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萧卫妇</w:t>
      </w:r>
      <w:r>
        <w:rPr>
          <w:rFonts w:hint="eastAsia" w:ascii="仿宋_GB2312" w:eastAsia="仿宋_GB2312"/>
          <w:sz w:val="32"/>
          <w:szCs w:val="32"/>
          <w:lang w:eastAsia="zh-CN"/>
        </w:rPr>
        <w:t>幼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关于进一步加强全县出生缺陷防治项目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各乡镇卫生院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县直有关医疗卫生单位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我省将出生缺陷防治项目纳入33项民生工程之一。市民生办、市卫健委每月对各县区工作开展情况进行通报排名。今年上半年由于受各种因素影响我县此项工作进度缓慢，在全市属于落后名次，多次受到上级部门的批评。为彻底改变落后状态，确保进入全市前列，现就进一步加强全县出生缺陷防治项目工作作</w:t>
      </w:r>
      <w:r>
        <w:rPr>
          <w:rFonts w:hint="eastAsia" w:ascii="仿宋_GB2312" w:eastAsia="仿宋_GB2312"/>
          <w:kern w:val="0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</w:rPr>
        <w:t>通知：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进一步提高认识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切实做好产前筛查工作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产前筛查”是预防出生缺陷的重要措施，省委省政府作为民生工程免费实施，体现了党和政府对广大人民群众的关怀。各单位要提高认识，高度重视，切实把这项惠民工程做实做细。县妇计中心要根据市卫健委下达的目标任务按月分解到各单位。各实施单位要明确责任科室、责任人和分管负责人，确保完成工作任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二、加大健康宣教工作力度，营造良好的社会氛围。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各单位要充分利用公益广告、宣传标语、宣传手册等宣传资源和新闻媒体，大力宣传优生优育知识和预防出生缺陷的意义和作用。宣传出生缺陷防治项目是党和政府惠及孕妇的公共卫生福利政策。积极引导准孕妇自愿接受产前筛查，营造良好的社会氛围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、规范开展服务内容、按时上报工作信息。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各单位按照</w:t>
      </w:r>
      <w:r>
        <w:rPr>
          <w:rFonts w:hint="eastAsia" w:ascii="仿宋_GB2312" w:eastAsia="仿宋_GB2312"/>
          <w:sz w:val="32"/>
          <w:szCs w:val="32"/>
        </w:rPr>
        <w:t>市卫健委、市财政局《关于印发宿州市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年出生缺陷防治项目实施办法的通知》（宿卫妇幼〔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号）和市卫生健康委《关于印发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年宿州市出生缺陷防治项目工作方案的通知》（宿卫妇幼〔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号）开展出生缺陷防治项目工作，健全各项工作制度、岗位责任和操作规范。每月及时准确网络上报和电子上报，确保资料完整、真实和准确。档案信息集中统一管理，专人负责。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四、强化督导考核、落实奖惩措施。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妇计中心要强化对全县出生缺陷防治项目督导考核，每月统计出生缺陷防治项目工作完成情况。县卫健委将不定期通报各单位工作开展情况。对于早孕建册人数及产筛人数未能当月完成的单位进行通报批评，给予罚款。同时县卫健委将把此项工作纳入年终对各单位年终考核，并适当扣减落后单位当年公卫资金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附件：萧县2020年出生缺陷防治项目月任务分解表</w:t>
      </w:r>
    </w:p>
    <w:p/>
    <w:p/>
    <w:p/>
    <w:p/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萧县卫生健康委员会</w:t>
      </w:r>
    </w:p>
    <w:p>
      <w:pPr>
        <w:ind w:firstLine="4160" w:firstLineChars="1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萧县2020年出生缺陷防治项目月任务分解表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43"/>
        <w:gridCol w:w="1417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常住人口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建册人数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筛查人数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城北社区卫生服务中心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26150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城东社区卫生服务中心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31147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城南社区卫生服务中心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30479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西山社区卫生服务中心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22142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白土镇卫生院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31427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大屯镇卫生院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58494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丁里镇卫生院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39917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杜楼镇卫生院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62415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官桥镇卫生院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19032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黄口镇卫生院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71077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酒店乡卫生院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53533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刘套镇卫生院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40226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龙城镇卫生院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35648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马井镇卫生院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68462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青龙镇卫生院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25600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圣泉乡卫生院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66524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石林乡卫生院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21227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孙圩孜乡卫生院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43325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王寨镇卫生院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62215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新庄镇卫生院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65950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闫集镇卫生院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44715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杨楼镇卫生院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61300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永堌镇卫生院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30890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张庄寨镇卫生院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66667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赵庄镇卫生院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58048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庄里乡卫生院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25017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祖楼镇卫生院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36373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   计</w:t>
            </w:r>
          </w:p>
        </w:tc>
        <w:tc>
          <w:tcPr>
            <w:tcW w:w="1843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1198000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134" w:type="dxa"/>
            <w:noWrap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A"/>
    <w:rsid w:val="00005986"/>
    <w:rsid w:val="00052A8E"/>
    <w:rsid w:val="000C6E0E"/>
    <w:rsid w:val="00137B35"/>
    <w:rsid w:val="00346D17"/>
    <w:rsid w:val="00373333"/>
    <w:rsid w:val="003D61D4"/>
    <w:rsid w:val="00435004"/>
    <w:rsid w:val="00446DDC"/>
    <w:rsid w:val="004A47DA"/>
    <w:rsid w:val="00750110"/>
    <w:rsid w:val="008226DA"/>
    <w:rsid w:val="00882919"/>
    <w:rsid w:val="00A04CD4"/>
    <w:rsid w:val="00A319D1"/>
    <w:rsid w:val="00B27F13"/>
    <w:rsid w:val="00CF72B4"/>
    <w:rsid w:val="00E63CA7"/>
    <w:rsid w:val="00E65581"/>
    <w:rsid w:val="00F96139"/>
    <w:rsid w:val="15730E0A"/>
    <w:rsid w:val="17936410"/>
    <w:rsid w:val="616767A1"/>
    <w:rsid w:val="761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7C267-7888-4946-99A0-B7929CF54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252</Words>
  <Characters>1440</Characters>
  <Lines>12</Lines>
  <Paragraphs>3</Paragraphs>
  <TotalTime>214</TotalTime>
  <ScaleCrop>false</ScaleCrop>
  <LinksUpToDate>false</LinksUpToDate>
  <CharactersWithSpaces>1689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2020-09-22T09:28:00Z</dcterms:created>
  <dc:creator>asus</dc:creator>
  <cp:lastModifiedBy>陈月如</cp:lastModifiedBy>
  <cp:lastPrinted>2020-10-09T02:48:43Z</cp:lastPrinted>
  <dcterms:modified xsi:type="dcterms:W3CDTF">2020-10-09T02:51:55Z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