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rPr>
          <w:rFonts w:hint="default"/>
          <w:sz w:val="45"/>
          <w:szCs w:val="45"/>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政府工作报告</w:t>
      </w: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jc w:val="center"/>
        <w:rPr>
          <w:rFonts w:hint="eastAsia" w:ascii="楷体" w:hAnsi="楷体" w:eastAsia="楷体" w:cs="楷体"/>
          <w:sz w:val="32"/>
          <w:szCs w:val="32"/>
        </w:rPr>
      </w:pPr>
      <w:r>
        <w:rPr>
          <w:rFonts w:hint="eastAsia" w:ascii="楷体" w:hAnsi="楷体" w:eastAsia="楷体" w:cs="楷体"/>
          <w:sz w:val="32"/>
          <w:szCs w:val="32"/>
        </w:rPr>
        <w:t>——2023年3月</w:t>
      </w:r>
      <w:r>
        <w:rPr>
          <w:rFonts w:hint="eastAsia" w:ascii="楷体" w:hAnsi="楷体" w:eastAsia="楷体" w:cs="楷体"/>
          <w:sz w:val="32"/>
          <w:szCs w:val="32"/>
          <w:lang w:val="en-US" w:eastAsia="zh-CN"/>
        </w:rPr>
        <w:t>30</w:t>
      </w:r>
      <w:r>
        <w:rPr>
          <w:rFonts w:hint="eastAsia" w:ascii="楷体" w:hAnsi="楷体" w:eastAsia="楷体" w:cs="楷体"/>
          <w:sz w:val="32"/>
          <w:szCs w:val="32"/>
        </w:rPr>
        <w:t>日在孙圩子镇第八届人民代表大会</w:t>
      </w:r>
    </w:p>
    <w:p>
      <w:pPr>
        <w:keepNext w:val="0"/>
        <w:keepLines w:val="0"/>
        <w:pageBreakBefore w:val="0"/>
        <w:kinsoku/>
        <w:wordWrap/>
        <w:overflowPunct/>
        <w:topLinePunct w:val="0"/>
        <w:autoSpaceDE/>
        <w:autoSpaceDN/>
        <w:bidi w:val="0"/>
        <w:adjustRightInd/>
        <w:snapToGrid/>
        <w:spacing w:line="560" w:lineRule="exact"/>
        <w:jc w:val="center"/>
        <w:rPr>
          <w:rFonts w:hint="eastAsia" w:ascii="楷体" w:hAnsi="楷体" w:eastAsia="楷体" w:cs="楷体"/>
          <w:sz w:val="32"/>
          <w:szCs w:val="32"/>
        </w:rPr>
      </w:pPr>
      <w:r>
        <w:rPr>
          <w:rFonts w:hint="eastAsia" w:ascii="楷体" w:hAnsi="楷体" w:eastAsia="楷体" w:cs="楷体"/>
          <w:sz w:val="32"/>
          <w:szCs w:val="32"/>
        </w:rPr>
        <w:t>第二次会议上</w:t>
      </w:r>
    </w:p>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楷体" w:hAnsi="楷体" w:eastAsia="楷体" w:cs="楷体"/>
          <w:sz w:val="32"/>
          <w:szCs w:val="32"/>
        </w:rPr>
      </w:pPr>
      <w:r>
        <w:rPr>
          <w:rFonts w:hint="eastAsia" w:ascii="楷体" w:hAnsi="楷体" w:eastAsia="楷体" w:cs="楷体"/>
          <w:sz w:val="32"/>
          <w:szCs w:val="32"/>
        </w:rPr>
        <w:t>孙圩子镇人民政府镇长</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张康</w:t>
      </w:r>
    </w:p>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32"/>
          <w:szCs w:val="32"/>
        </w:rPr>
      </w:pPr>
      <w:r>
        <w:rPr>
          <w:rFonts w:hint="eastAsia" w:ascii="仿宋" w:hAnsi="仿宋" w:eastAsia="仿宋" w:cs="仿宋"/>
          <w:sz w:val="32"/>
          <w:szCs w:val="32"/>
        </w:rPr>
        <w:t>各位代表：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现在，我代表孙圩子镇人民政府，向大会报告工作，请予审议，并请列席人员提出意见。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both"/>
        <w:textAlignment w:val="auto"/>
        <w:rPr>
          <w:rFonts w:ascii="仿宋" w:hAnsi="仿宋" w:eastAsia="仿宋" w:cs="仿宋"/>
          <w:sz w:val="32"/>
          <w:szCs w:val="32"/>
        </w:rPr>
      </w:pPr>
      <w:r>
        <w:rPr>
          <w:rFonts w:hint="eastAsia" w:ascii="黑体" w:hAnsi="黑体" w:eastAsia="黑体" w:cs="黑体"/>
          <w:b w:val="0"/>
          <w:bCs w:val="0"/>
          <w:sz w:val="32"/>
          <w:szCs w:val="32"/>
        </w:rPr>
        <w:t>一、2022年工作回顾</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是孙圩子镇撤乡建镇的第一年，也是本届政府的开局之年，全镇上下以习近平新时代中国特色社会主义思想为指导，全面贯彻党的十九大、十九届历次全会和二十大精神，坚决贯彻落实党中央关于“疫情要防住、经济要稳住、发展要安全”的重要要求，以巩固</w:t>
      </w:r>
      <w:r>
        <w:rPr>
          <w:rFonts w:hint="eastAsia" w:ascii="仿宋" w:hAnsi="仿宋" w:eastAsia="仿宋" w:cs="仿宋"/>
          <w:color w:val="auto"/>
          <w:sz w:val="32"/>
          <w:szCs w:val="32"/>
          <w:highlight w:val="none"/>
          <w:lang w:eastAsia="zh-CN"/>
        </w:rPr>
        <w:t>拓展</w:t>
      </w:r>
      <w:r>
        <w:rPr>
          <w:rFonts w:hint="eastAsia" w:ascii="仿宋" w:hAnsi="仿宋" w:eastAsia="仿宋" w:cs="仿宋"/>
          <w:sz w:val="32"/>
          <w:szCs w:val="32"/>
        </w:rPr>
        <w:t>脱贫攻坚成果</w:t>
      </w:r>
      <w:r>
        <w:rPr>
          <w:rFonts w:hint="eastAsia" w:ascii="仿宋" w:hAnsi="仿宋" w:eastAsia="仿宋" w:cs="仿宋"/>
          <w:sz w:val="32"/>
          <w:szCs w:val="32"/>
          <w:highlight w:val="none"/>
          <w:lang w:eastAsia="zh-CN"/>
        </w:rPr>
        <w:t>同</w:t>
      </w:r>
      <w:r>
        <w:rPr>
          <w:rFonts w:hint="eastAsia" w:ascii="仿宋" w:hAnsi="仿宋" w:eastAsia="仿宋" w:cs="仿宋"/>
          <w:sz w:val="32"/>
          <w:szCs w:val="32"/>
        </w:rPr>
        <w:t>乡村振兴</w:t>
      </w:r>
      <w:r>
        <w:rPr>
          <w:rFonts w:hint="eastAsia" w:ascii="仿宋" w:hAnsi="仿宋" w:eastAsia="仿宋" w:cs="仿宋"/>
          <w:sz w:val="32"/>
          <w:szCs w:val="32"/>
          <w:lang w:eastAsia="zh-CN"/>
        </w:rPr>
        <w:t>有效衔接</w:t>
      </w:r>
      <w:r>
        <w:rPr>
          <w:rFonts w:hint="eastAsia" w:ascii="仿宋" w:hAnsi="仿宋" w:eastAsia="仿宋" w:cs="仿宋"/>
          <w:sz w:val="32"/>
          <w:szCs w:val="32"/>
        </w:rPr>
        <w:t>统揽全局，在县委、县政府和镇党委的坚强领导下，扎实做好“六稳”工作，全面落实“六保”任务，成效显著。全镇农业生产总值4.7亿元，增长3.7%；规上工业增加值增长3.2%；固定资产投资增长1.5%；农村常住居民人均可支配收入16769元，比2021年增长</w:t>
      </w:r>
      <w:r>
        <w:rPr>
          <w:rFonts w:hint="eastAsia" w:ascii="仿宋" w:hAnsi="仿宋" w:eastAsia="仿宋" w:cs="仿宋"/>
          <w:sz w:val="32"/>
          <w:szCs w:val="32"/>
          <w:lang w:val="en-US" w:eastAsia="zh-CN"/>
        </w:rPr>
        <w:t>9.8</w:t>
      </w:r>
      <w:r>
        <w:rPr>
          <w:rFonts w:hint="eastAsia" w:ascii="仿宋" w:hAnsi="仿宋" w:eastAsia="仿宋" w:cs="仿宋"/>
          <w:sz w:val="32"/>
          <w:szCs w:val="32"/>
        </w:rPr>
        <w:t>%。全镇社会大局稳定，各项事业取得长足发展。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农业生产创历史新高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highlight w:val="none"/>
        </w:rPr>
        <w:t>粮食生产</w:t>
      </w:r>
      <w:r>
        <w:rPr>
          <w:rFonts w:hint="eastAsia" w:ascii="仿宋" w:hAnsi="仿宋" w:eastAsia="仿宋" w:cs="仿宋"/>
          <w:sz w:val="32"/>
          <w:szCs w:val="32"/>
          <w:highlight w:val="none"/>
          <w:lang w:eastAsia="zh-CN"/>
        </w:rPr>
        <w:t>再获丰收，产量创历史新高</w:t>
      </w:r>
      <w:r>
        <w:rPr>
          <w:rFonts w:hint="eastAsia" w:ascii="仿宋" w:hAnsi="仿宋" w:eastAsia="仿宋" w:cs="仿宋"/>
          <w:sz w:val="32"/>
          <w:szCs w:val="32"/>
        </w:rPr>
        <w:t>。由于天帮忙、人努力、科技支撑、新型农业机械应用，全镇5.5万亩小麦，平均单产575公斤，总产3.1万吨；4.7万亩玉米，平均单产540公斤，总产2.5万吨；0.6万亩大豆，平均单产156公斤，总产0.09万吨；设施春季胡萝卜及夏秋季胡萝卜约2万亩，平均单产4500公斤，亩均纯收入万元以上。畜牧产业健康稳步发展，到2022年底，全镇存栏生猪1.2万头、禽35万羽、牛0.65万头、羊2.3万只。新型农业经营主体成长迅速，全年新成立农民专业合作社11家、家庭农场151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（二）工业经济稳步发展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镇政府加大招商引资力度，通过“双招双引”引进企业1家，到2022年底，全镇拥有工业企业11家，其中规上企业4家，小微企业7家。为保障企业可持续发展，镇政府加大对企业的帮扶力度，优化营商环境，为企业解决生产经营发展难题，推动企业进一步提质增效。全年共为企业办理实事20件，帮助企业解决生产经营难题15个，有效地促进了企业发展，工业经济迈上了一个新的台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（三）巩固拓展脱贫攻坚成果同乡村振兴有效衔接</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我镇特色种养业基础和建档立卡脱贫户需求，镇政府利用市级财政衔接推进乡村振兴特色种养业到户项目补助资金，扶持脱贫户228户，补助资金60.8万元；全镇累计外出务工1876人，开发公益岗位211个；组织开展贫困村致富带头人创业培训</w:t>
      </w:r>
      <w:r>
        <w:rPr>
          <w:rFonts w:hint="eastAsia" w:ascii="仿宋" w:hAnsi="仿宋" w:eastAsia="仿宋" w:cs="仿宋"/>
          <w:sz w:val="32"/>
          <w:szCs w:val="32"/>
          <w:lang w:val="en-US" w:eastAsia="zh-CN"/>
        </w:rPr>
        <w:t>3班</w:t>
      </w:r>
      <w:r>
        <w:rPr>
          <w:rFonts w:hint="eastAsia" w:ascii="仿宋" w:hAnsi="仿宋" w:eastAsia="仿宋" w:cs="仿宋"/>
          <w:sz w:val="32"/>
          <w:szCs w:val="32"/>
        </w:rPr>
        <w:t>87人；摸排小额信贷需求270户1350万元，落实146户730万元</w:t>
      </w:r>
      <w:r>
        <w:rPr>
          <w:rFonts w:hint="eastAsia" w:ascii="仿宋" w:hAnsi="仿宋" w:eastAsia="仿宋" w:cs="仿宋"/>
          <w:sz w:val="32"/>
          <w:szCs w:val="32"/>
          <w:lang w:eastAsia="zh-CN"/>
        </w:rPr>
        <w:t>；</w:t>
      </w:r>
      <w:r>
        <w:rPr>
          <w:rFonts w:hint="eastAsia" w:ascii="仿宋" w:hAnsi="仿宋" w:eastAsia="仿宋" w:cs="仿宋"/>
          <w:color w:val="auto"/>
          <w:sz w:val="32"/>
          <w:szCs w:val="32"/>
        </w:rPr>
        <w:t>申请“雨露计划”职业教育补助1</w:t>
      </w:r>
      <w:r>
        <w:rPr>
          <w:rFonts w:hint="eastAsia" w:ascii="仿宋" w:hAnsi="仿宋" w:eastAsia="仿宋" w:cs="仿宋"/>
          <w:color w:val="auto"/>
          <w:sz w:val="32"/>
          <w:szCs w:val="32"/>
          <w:lang w:val="en-US" w:eastAsia="zh-CN"/>
        </w:rPr>
        <w:t>63</w:t>
      </w:r>
      <w:r>
        <w:rPr>
          <w:rFonts w:hint="eastAsia" w:ascii="仿宋" w:hAnsi="仿宋" w:eastAsia="仿宋" w:cs="仿宋"/>
          <w:color w:val="auto"/>
          <w:sz w:val="32"/>
          <w:szCs w:val="32"/>
        </w:rPr>
        <w:t>人次，补助金额2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w:t>
      </w:r>
      <w:r>
        <w:rPr>
          <w:rFonts w:hint="eastAsia" w:ascii="仿宋" w:hAnsi="仿宋" w:eastAsia="仿宋" w:cs="仿宋"/>
          <w:sz w:val="32"/>
          <w:szCs w:val="32"/>
        </w:rPr>
        <w:t>。</w:t>
      </w:r>
      <w:r>
        <w:rPr>
          <w:rFonts w:hint="eastAsia" w:ascii="仿宋" w:hAnsi="仿宋" w:eastAsia="仿宋" w:cs="仿宋"/>
          <w:sz w:val="32"/>
          <w:szCs w:val="32"/>
          <w:lang w:eastAsia="zh-CN"/>
        </w:rPr>
        <w:t>谋划</w:t>
      </w:r>
      <w:r>
        <w:rPr>
          <w:rFonts w:hint="eastAsia" w:ascii="仿宋" w:hAnsi="仿宋" w:eastAsia="仿宋" w:cs="仿宋"/>
          <w:sz w:val="32"/>
          <w:szCs w:val="32"/>
        </w:rPr>
        <w:t>孙圩子镇胡萝卜产业发展项目，</w:t>
      </w:r>
      <w:r>
        <w:rPr>
          <w:rFonts w:hint="eastAsia" w:ascii="仿宋" w:hAnsi="仿宋" w:eastAsia="仿宋" w:cs="仿宋"/>
          <w:sz w:val="32"/>
          <w:szCs w:val="32"/>
          <w:highlight w:val="none"/>
          <w:lang w:eastAsia="zh-CN"/>
        </w:rPr>
        <w:t>计划</w:t>
      </w:r>
      <w:r>
        <w:rPr>
          <w:rFonts w:hint="eastAsia" w:ascii="仿宋" w:hAnsi="仿宋" w:eastAsia="仿宋" w:cs="仿宋"/>
          <w:sz w:val="32"/>
          <w:szCs w:val="32"/>
        </w:rPr>
        <w:t>总投资1400万元，由程蒋山村牵头，港河村、马庄村、周圩村联建。项目建成后，将</w:t>
      </w:r>
      <w:r>
        <w:rPr>
          <w:rFonts w:hint="eastAsia" w:ascii="仿宋" w:hAnsi="仿宋" w:eastAsia="仿宋" w:cs="仿宋"/>
          <w:sz w:val="32"/>
          <w:szCs w:val="32"/>
          <w:lang w:eastAsia="zh-CN"/>
        </w:rPr>
        <w:t>极大的</w:t>
      </w:r>
      <w:r>
        <w:rPr>
          <w:rFonts w:hint="eastAsia" w:ascii="仿宋" w:hAnsi="仿宋" w:eastAsia="仿宋" w:cs="仿宋"/>
          <w:sz w:val="32"/>
          <w:szCs w:val="32"/>
        </w:rPr>
        <w:t>促进孙圩子镇胡萝卜产业发展，带动更多的脱贫户发展胡萝卜产业，促进农民增收。全镇边缘户和脱贫监测户无返贫致贫风险。</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2022年全镇全面推进党建工作与乡村振兴深度融合，以村党组织领办合作社为举措，将党组织的政治优势、组织优势</w:t>
      </w:r>
      <w:r>
        <w:rPr>
          <w:rFonts w:hint="eastAsia" w:ascii="仿宋" w:hAnsi="仿宋" w:eastAsia="仿宋" w:cs="仿宋"/>
          <w:sz w:val="32"/>
          <w:szCs w:val="32"/>
          <w:highlight w:val="none"/>
          <w:lang w:eastAsia="zh-CN"/>
        </w:rPr>
        <w:t>与</w:t>
      </w:r>
      <w:r>
        <w:rPr>
          <w:rFonts w:hint="eastAsia" w:ascii="仿宋" w:hAnsi="仿宋" w:eastAsia="仿宋" w:cs="仿宋"/>
          <w:sz w:val="32"/>
          <w:szCs w:val="32"/>
        </w:rPr>
        <w:t>合作社的经济优势有机结合，走出</w:t>
      </w:r>
      <w:r>
        <w:rPr>
          <w:rFonts w:hint="eastAsia" w:ascii="仿宋" w:hAnsi="仿宋" w:eastAsia="仿宋" w:cs="仿宋"/>
          <w:sz w:val="32"/>
          <w:szCs w:val="32"/>
          <w:highlight w:val="none"/>
          <w:lang w:eastAsia="zh-CN"/>
        </w:rPr>
        <w:t>了</w:t>
      </w:r>
      <w:r>
        <w:rPr>
          <w:rFonts w:hint="eastAsia" w:ascii="仿宋" w:hAnsi="仿宋" w:eastAsia="仿宋" w:cs="仿宋"/>
          <w:sz w:val="32"/>
          <w:szCs w:val="32"/>
        </w:rPr>
        <w:t>一条既强村又富民的共赢之路，点燃了乡村振兴“新引擎”。截止目前，全镇党组织领办合作社已经集约土地6976亩。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（四）基础设施建设逐步完善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大力实施基础设施配套工程，突出抓好水、电、路</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网、桥</w:t>
      </w:r>
      <w:r>
        <w:rPr>
          <w:rFonts w:hint="eastAsia" w:ascii="仿宋" w:hAnsi="仿宋" w:eastAsia="仿宋" w:cs="仿宋"/>
          <w:sz w:val="32"/>
          <w:szCs w:val="32"/>
        </w:rPr>
        <w:t>等基础设施建设，深入实施美丽乡村建设、村道路硬化提升工程。截至目前，</w:t>
      </w:r>
      <w:r>
        <w:rPr>
          <w:rFonts w:hint="eastAsia" w:ascii="仿宋" w:hAnsi="仿宋" w:eastAsia="仿宋" w:cs="仿宋"/>
          <w:color w:val="auto"/>
          <w:sz w:val="32"/>
          <w:szCs w:val="32"/>
          <w:highlight w:val="none"/>
        </w:rPr>
        <w:t>全镇</w:t>
      </w:r>
      <w:r>
        <w:rPr>
          <w:rFonts w:hint="eastAsia" w:ascii="仿宋" w:hAnsi="仿宋" w:eastAsia="仿宋" w:cs="仿宋"/>
          <w:color w:val="auto"/>
          <w:sz w:val="32"/>
          <w:szCs w:val="32"/>
          <w:highlight w:val="none"/>
          <w:lang w:eastAsia="zh-CN"/>
        </w:rPr>
        <w:t>计划</w:t>
      </w:r>
      <w:r>
        <w:rPr>
          <w:rFonts w:hint="eastAsia" w:ascii="仿宋" w:hAnsi="仿宋" w:eastAsia="仿宋" w:cs="仿宋"/>
          <w:color w:val="auto"/>
          <w:sz w:val="32"/>
          <w:szCs w:val="32"/>
          <w:highlight w:val="none"/>
        </w:rPr>
        <w:t>实施农田水利建设项目三个，</w:t>
      </w:r>
      <w:r>
        <w:rPr>
          <w:rFonts w:hint="eastAsia" w:ascii="仿宋" w:hAnsi="仿宋" w:eastAsia="仿宋" w:cs="仿宋"/>
          <w:color w:val="auto"/>
          <w:sz w:val="32"/>
          <w:szCs w:val="32"/>
          <w:highlight w:val="none"/>
          <w:lang w:eastAsia="zh-CN"/>
        </w:rPr>
        <w:t>共</w:t>
      </w:r>
      <w:r>
        <w:rPr>
          <w:rFonts w:hint="eastAsia" w:ascii="仿宋" w:hAnsi="仿宋" w:eastAsia="仿宋" w:cs="仿宋"/>
          <w:color w:val="auto"/>
          <w:sz w:val="32"/>
          <w:szCs w:val="32"/>
          <w:highlight w:val="none"/>
        </w:rPr>
        <w:t>投资6</w:t>
      </w:r>
      <w:r>
        <w:rPr>
          <w:rFonts w:hint="eastAsia" w:ascii="仿宋" w:hAnsi="仿宋" w:eastAsia="仿宋" w:cs="仿宋"/>
          <w:color w:val="auto"/>
          <w:sz w:val="32"/>
          <w:szCs w:val="32"/>
          <w:highlight w:val="none"/>
          <w:lang w:val="en-US" w:eastAsia="zh-CN"/>
        </w:rPr>
        <w:t>50</w:t>
      </w:r>
      <w:r>
        <w:rPr>
          <w:rFonts w:hint="eastAsia" w:ascii="仿宋" w:hAnsi="仿宋" w:eastAsia="仿宋" w:cs="仿宋"/>
          <w:color w:val="auto"/>
          <w:sz w:val="32"/>
          <w:szCs w:val="32"/>
          <w:highlight w:val="none"/>
        </w:rPr>
        <w:t>万元，新建桥涵</w:t>
      </w:r>
      <w:r>
        <w:rPr>
          <w:rFonts w:hint="eastAsia" w:ascii="仿宋" w:hAnsi="仿宋" w:eastAsia="仿宋" w:cs="仿宋"/>
          <w:color w:val="auto"/>
          <w:sz w:val="32"/>
          <w:szCs w:val="32"/>
          <w:highlight w:val="none"/>
          <w:lang w:val="en-US" w:eastAsia="zh-CN"/>
        </w:rPr>
        <w:t>184</w:t>
      </w:r>
      <w:r>
        <w:rPr>
          <w:rFonts w:hint="eastAsia" w:ascii="仿宋" w:hAnsi="仿宋" w:eastAsia="仿宋" w:cs="仿宋"/>
          <w:color w:val="auto"/>
          <w:sz w:val="32"/>
          <w:szCs w:val="32"/>
          <w:highlight w:val="none"/>
        </w:rPr>
        <w:t>座、</w:t>
      </w:r>
      <w:r>
        <w:rPr>
          <w:rFonts w:hint="eastAsia" w:ascii="仿宋" w:hAnsi="仿宋" w:eastAsia="仿宋" w:cs="仿宋"/>
          <w:color w:val="auto"/>
          <w:sz w:val="32"/>
          <w:szCs w:val="32"/>
          <w:highlight w:val="none"/>
          <w:lang w:eastAsia="zh-CN"/>
        </w:rPr>
        <w:t>修复旧井</w:t>
      </w:r>
      <w:r>
        <w:rPr>
          <w:rFonts w:hint="eastAsia" w:ascii="仿宋" w:hAnsi="仿宋" w:eastAsia="仿宋" w:cs="仿宋"/>
          <w:color w:val="auto"/>
          <w:sz w:val="32"/>
          <w:szCs w:val="32"/>
          <w:highlight w:val="none"/>
          <w:lang w:val="en-US" w:eastAsia="zh-CN"/>
        </w:rPr>
        <w:t>21眼</w:t>
      </w:r>
      <w:r>
        <w:rPr>
          <w:rFonts w:hint="eastAsia" w:ascii="仿宋" w:hAnsi="仿宋" w:eastAsia="仿宋" w:cs="仿宋"/>
          <w:color w:val="auto"/>
          <w:sz w:val="32"/>
          <w:szCs w:val="32"/>
          <w:highlight w:val="none"/>
        </w:rPr>
        <w:t>、疏浚中小沟</w:t>
      </w:r>
      <w:r>
        <w:rPr>
          <w:rFonts w:hint="eastAsia" w:ascii="仿宋" w:hAnsi="仿宋" w:eastAsia="仿宋" w:cs="仿宋"/>
          <w:color w:val="auto"/>
          <w:sz w:val="32"/>
          <w:szCs w:val="32"/>
          <w:highlight w:val="none"/>
          <w:lang w:val="en-US" w:eastAsia="zh-CN"/>
        </w:rPr>
        <w:t>35</w:t>
      </w:r>
      <w:r>
        <w:rPr>
          <w:rFonts w:hint="eastAsia" w:ascii="仿宋" w:hAnsi="仿宋" w:eastAsia="仿宋" w:cs="仿宋"/>
          <w:color w:val="auto"/>
          <w:sz w:val="32"/>
          <w:szCs w:val="32"/>
          <w:highlight w:val="none"/>
        </w:rPr>
        <w:t>公里。</w:t>
      </w:r>
      <w:r>
        <w:rPr>
          <w:rFonts w:hint="eastAsia" w:ascii="仿宋" w:hAnsi="仿宋" w:eastAsia="仿宋" w:cs="仿宋"/>
          <w:sz w:val="32"/>
          <w:szCs w:val="32"/>
          <w:highlight w:val="none"/>
        </w:rPr>
        <w:t>此外，投入15万元用于修复毁损路面、桥面，</w:t>
      </w:r>
      <w:r>
        <w:rPr>
          <w:rFonts w:hint="eastAsia" w:ascii="仿宋" w:hAnsi="仿宋" w:eastAsia="仿宋" w:cs="仿宋"/>
          <w:sz w:val="32"/>
          <w:szCs w:val="32"/>
        </w:rPr>
        <w:t>投资400余万元在程蒋山村黄庄建设供电所，目前该所已建成并投入使用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投入</w:t>
      </w:r>
      <w:r>
        <w:rPr>
          <w:rFonts w:hint="eastAsia" w:ascii="仿宋" w:hAnsi="仿宋" w:eastAsia="仿宋" w:cs="仿宋"/>
          <w:color w:val="auto"/>
          <w:sz w:val="32"/>
          <w:szCs w:val="32"/>
          <w:lang w:val="en-US" w:eastAsia="zh-CN"/>
        </w:rPr>
        <w:t>58.6万元</w:t>
      </w:r>
      <w:r>
        <w:rPr>
          <w:rFonts w:hint="eastAsia" w:ascii="仿宋" w:hAnsi="仿宋" w:eastAsia="仿宋" w:cs="仿宋"/>
          <w:color w:val="auto"/>
          <w:sz w:val="32"/>
          <w:szCs w:val="32"/>
          <w:lang w:eastAsia="zh-CN"/>
        </w:rPr>
        <w:t>新建农贸市场一座，现已提升改造完成并投入使用。</w:t>
      </w:r>
      <w:r>
        <w:rPr>
          <w:rFonts w:hint="eastAsia" w:ascii="仿宋" w:hAnsi="仿宋" w:eastAsia="仿宋" w:cs="仿宋"/>
          <w:sz w:val="32"/>
          <w:szCs w:val="32"/>
        </w:rPr>
        <w:t>全镇实现了道路、照明、供排水、垃圾处理、通讯、能源等基础设施全覆盖，较好地改善了生产生活条件。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（五）生态环境</w:t>
      </w:r>
      <w:r>
        <w:rPr>
          <w:rFonts w:hint="eastAsia" w:ascii="楷体" w:hAnsi="楷体" w:eastAsia="楷体" w:cs="楷体"/>
          <w:b w:val="0"/>
          <w:bCs w:val="0"/>
          <w:sz w:val="32"/>
          <w:szCs w:val="32"/>
          <w:highlight w:val="none"/>
          <w:lang w:eastAsia="zh-CN"/>
        </w:rPr>
        <w:t>质量</w:t>
      </w:r>
      <w:r>
        <w:rPr>
          <w:rFonts w:hint="eastAsia" w:ascii="楷体" w:hAnsi="楷体" w:eastAsia="楷体" w:cs="楷体"/>
          <w:b w:val="0"/>
          <w:bCs w:val="0"/>
          <w:sz w:val="32"/>
          <w:szCs w:val="32"/>
          <w:lang w:eastAsia="zh-CN"/>
        </w:rPr>
        <w:t>得到</w:t>
      </w:r>
      <w:r>
        <w:rPr>
          <w:rFonts w:hint="eastAsia" w:ascii="楷体" w:hAnsi="楷体" w:eastAsia="楷体" w:cs="楷体"/>
          <w:b w:val="0"/>
          <w:bCs w:val="0"/>
          <w:sz w:val="32"/>
          <w:szCs w:val="32"/>
          <w:highlight w:val="none"/>
          <w:lang w:eastAsia="zh-CN"/>
        </w:rPr>
        <w:t>明显</w:t>
      </w:r>
      <w:r>
        <w:rPr>
          <w:rFonts w:hint="eastAsia" w:ascii="楷体" w:hAnsi="楷体" w:eastAsia="楷体" w:cs="楷体"/>
          <w:b w:val="0"/>
          <w:bCs w:val="0"/>
          <w:sz w:val="32"/>
          <w:szCs w:val="32"/>
          <w:lang w:eastAsia="zh-CN"/>
        </w:rPr>
        <w:t>改善</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既要金山银山，也要绿水青山。为有效改善生态环境，镇政府周密部署，高位推动、扎实推进，以督查促整改，以责任抓落实，全力保障生态环保各项工作落实见效。坚持以建设美丽宜居乡村为导向，以农村垃圾、污水治理和村容村貌提升为主攻方向，完善建设和管护机制，</w:t>
      </w:r>
      <w:r>
        <w:rPr>
          <w:rFonts w:hint="eastAsia" w:ascii="仿宋" w:hAnsi="仿宋" w:eastAsia="仿宋" w:cs="仿宋"/>
          <w:sz w:val="32"/>
          <w:szCs w:val="32"/>
          <w:highlight w:val="none"/>
          <w:lang w:eastAsia="zh-CN"/>
        </w:rPr>
        <w:t>生态环境质量得到明显改善</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2022年，全镇</w:t>
      </w:r>
      <w:r>
        <w:rPr>
          <w:rFonts w:hint="eastAsia" w:ascii="仿宋" w:hAnsi="仿宋" w:eastAsia="仿宋" w:cs="仿宋"/>
          <w:sz w:val="32"/>
          <w:szCs w:val="32"/>
          <w:highlight w:val="none"/>
        </w:rPr>
        <w:t>共</w:t>
      </w:r>
      <w:r>
        <w:rPr>
          <w:rFonts w:hint="eastAsia" w:ascii="仿宋" w:hAnsi="仿宋" w:eastAsia="仿宋" w:cs="仿宋"/>
          <w:sz w:val="32"/>
          <w:szCs w:val="32"/>
          <w:highlight w:val="none"/>
          <w:lang w:eastAsia="zh-CN"/>
        </w:rPr>
        <w:t>组织发动</w:t>
      </w:r>
      <w:r>
        <w:rPr>
          <w:rFonts w:hint="eastAsia" w:ascii="仿宋" w:hAnsi="仿宋" w:eastAsia="仿宋" w:cs="仿宋"/>
          <w:sz w:val="32"/>
          <w:szCs w:val="32"/>
          <w:highlight w:val="none"/>
        </w:rPr>
        <w:t>5500人次</w:t>
      </w:r>
      <w:r>
        <w:rPr>
          <w:rFonts w:hint="eastAsia" w:ascii="仿宋" w:hAnsi="仿宋" w:eastAsia="仿宋" w:cs="仿宋"/>
          <w:sz w:val="32"/>
          <w:szCs w:val="32"/>
          <w:highlight w:val="none"/>
          <w:lang w:eastAsia="zh-CN"/>
        </w:rPr>
        <w:t>参与</w:t>
      </w:r>
      <w:r>
        <w:rPr>
          <w:rFonts w:hint="eastAsia" w:ascii="仿宋" w:hAnsi="仿宋" w:eastAsia="仿宋" w:cs="仿宋"/>
          <w:sz w:val="32"/>
          <w:szCs w:val="32"/>
          <w:highlight w:val="none"/>
        </w:rPr>
        <w:t>环境整治，</w:t>
      </w:r>
      <w:r>
        <w:rPr>
          <w:rFonts w:hint="eastAsia" w:ascii="仿宋" w:hAnsi="仿宋" w:eastAsia="仿宋" w:cs="仿宋"/>
          <w:sz w:val="32"/>
          <w:szCs w:val="32"/>
        </w:rPr>
        <w:t>清理村内沟塘32口，长度约17.1公里</w:t>
      </w:r>
      <w:r>
        <w:rPr>
          <w:rFonts w:hint="eastAsia" w:ascii="仿宋" w:hAnsi="仿宋" w:eastAsia="仿宋" w:cs="仿宋"/>
          <w:sz w:val="32"/>
          <w:szCs w:val="32"/>
          <w:lang w:eastAsia="zh-CN"/>
        </w:rPr>
        <w:t>；</w:t>
      </w:r>
      <w:r>
        <w:rPr>
          <w:rFonts w:hint="eastAsia" w:ascii="仿宋" w:hAnsi="仿宋" w:eastAsia="仿宋" w:cs="仿宋"/>
          <w:sz w:val="32"/>
          <w:szCs w:val="32"/>
        </w:rPr>
        <w:t>清理村内淤泥980吨，清理畜禽养殖粪污等农业生产废弃物2100吨</w:t>
      </w:r>
      <w:r>
        <w:rPr>
          <w:rFonts w:hint="eastAsia" w:ascii="仿宋" w:hAnsi="仿宋" w:eastAsia="仿宋" w:cs="仿宋"/>
          <w:sz w:val="32"/>
          <w:szCs w:val="32"/>
          <w:lang w:eastAsia="zh-CN"/>
        </w:rPr>
        <w:t>，</w:t>
      </w:r>
      <w:r>
        <w:rPr>
          <w:rFonts w:hint="eastAsia" w:ascii="仿宋" w:hAnsi="仿宋" w:eastAsia="仿宋" w:cs="仿宋"/>
          <w:sz w:val="32"/>
          <w:szCs w:val="32"/>
        </w:rPr>
        <w:t>清理废旧广告牌21个</w:t>
      </w:r>
      <w:r>
        <w:rPr>
          <w:rFonts w:hint="eastAsia" w:ascii="仿宋" w:hAnsi="仿宋" w:eastAsia="仿宋" w:cs="仿宋"/>
          <w:sz w:val="32"/>
          <w:szCs w:val="32"/>
          <w:lang w:eastAsia="zh-CN"/>
        </w:rPr>
        <w:t>；</w:t>
      </w:r>
      <w:r>
        <w:rPr>
          <w:rFonts w:hint="eastAsia" w:ascii="仿宋" w:hAnsi="仿宋" w:eastAsia="仿宋" w:cs="仿宋"/>
          <w:sz w:val="32"/>
          <w:szCs w:val="32"/>
        </w:rPr>
        <w:t xml:space="preserve">开展进村入户宣传教育活动80次，受教人员6100人次，发放宣传资料7000张，张贴宣传标语800条。 </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同时，镇政府组织应急管理、综合行政执法队等站所工作人员，严格按照日常巡查制度加强巡查，及时掌握问题线索</w:t>
      </w:r>
      <w:r>
        <w:rPr>
          <w:rFonts w:hint="eastAsia" w:ascii="仿宋" w:hAnsi="仿宋" w:eastAsia="仿宋" w:cs="仿宋"/>
          <w:sz w:val="32"/>
          <w:szCs w:val="32"/>
          <w:lang w:eastAsia="zh-CN"/>
        </w:rPr>
        <w:t>，</w:t>
      </w:r>
      <w:r>
        <w:rPr>
          <w:rFonts w:hint="eastAsia" w:ascii="仿宋" w:hAnsi="仿宋" w:eastAsia="仿宋" w:cs="仿宋"/>
          <w:sz w:val="32"/>
          <w:szCs w:val="32"/>
        </w:rPr>
        <w:t>实地检查生态环保相关问题整改落实情况，全面开展“散乱污”企业整治行动，排查辖区内企业20家，并对企业进行了整改提升。全面落实“河长制”“林长制”，常规开展河道巡查，实现了重点河流断面考核达标；</w:t>
      </w:r>
      <w:r>
        <w:rPr>
          <w:rFonts w:hint="eastAsia" w:ascii="仿宋" w:hAnsi="仿宋" w:eastAsia="仿宋" w:cs="仿宋"/>
          <w:sz w:val="32"/>
          <w:szCs w:val="32"/>
          <w:highlight w:val="none"/>
        </w:rPr>
        <w:t>镇林长办对护林员及时开展业务培训，在“五个一”服务平台的基础上建立了生态护林员巡护规章制度，每月巡林25天以上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护林效果</w:t>
      </w:r>
      <w:r>
        <w:rPr>
          <w:rFonts w:hint="eastAsia" w:ascii="仿宋" w:hAnsi="仿宋" w:eastAsia="仿宋" w:cs="仿宋"/>
          <w:sz w:val="32"/>
          <w:szCs w:val="32"/>
          <w:highlight w:val="none"/>
          <w:lang w:eastAsia="zh-CN"/>
        </w:rPr>
        <w:t>大幅提升。</w:t>
      </w:r>
      <w:r>
        <w:rPr>
          <w:rFonts w:hint="eastAsia" w:ascii="仿宋" w:hAnsi="仿宋" w:eastAsia="仿宋" w:cs="仿宋"/>
          <w:sz w:val="32"/>
          <w:szCs w:val="32"/>
          <w:highlight w:val="none"/>
        </w:rPr>
        <w:t>秸秆禁烧工作成效显著，连续多年实现“零火点”目标</w:t>
      </w:r>
      <w:r>
        <w:rPr>
          <w:rFonts w:hint="eastAsia" w:ascii="仿宋" w:hAnsi="仿宋" w:eastAsia="仿宋" w:cs="仿宋"/>
          <w:sz w:val="32"/>
          <w:szCs w:val="32"/>
        </w:rPr>
        <w:t>。</w:t>
      </w:r>
      <w:r>
        <w:rPr>
          <w:rFonts w:ascii="仿宋" w:hAnsi="仿宋" w:eastAsia="仿宋" w:cs="仿宋"/>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（六）疫情防控成绩斐然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2022年，镇政府积极应对、主动作为，全镇上下一心、干群齐心，全力抗击新冠疫情，最大程度赢得了抗疫主动，未发生规模疫情，</w:t>
      </w:r>
      <w:r>
        <w:rPr>
          <w:rFonts w:hint="eastAsia" w:ascii="仿宋" w:hAnsi="仿宋" w:eastAsia="仿宋" w:cs="仿宋"/>
          <w:sz w:val="32"/>
          <w:szCs w:val="32"/>
          <w:highlight w:val="none"/>
        </w:rPr>
        <w:t>有效保护了全镇人民群众的身体健康和生命安全。在极不平凡的抗疫斗争中，各村、各单位做了大量的工作，全镇干部群众克服多重困难，广大医务人员不畏艰辛，共同抵御疫情重大挑战，成绩来之不易。到今年1月初，疫情防控由“乙类甲管”平稳过渡到“乙类乙管”阶段，</w:t>
      </w:r>
      <w:r>
        <w:rPr>
          <w:rFonts w:hint="eastAsia" w:ascii="仿宋" w:hAnsi="仿宋" w:eastAsia="仿宋" w:cs="仿宋"/>
          <w:sz w:val="32"/>
          <w:szCs w:val="32"/>
          <w:highlight w:val="none"/>
          <w:lang w:eastAsia="zh-CN"/>
        </w:rPr>
        <w:t>疫情防控工作重心转向“保健康、防重症、强保障、优服务”。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（七）各项社会事业全面发展</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社会服务全面优化。</w:t>
      </w:r>
      <w:r>
        <w:rPr>
          <w:rFonts w:hint="eastAsia" w:ascii="仿宋" w:hAnsi="仿宋" w:eastAsia="仿宋" w:cs="仿宋"/>
          <w:sz w:val="32"/>
          <w:szCs w:val="32"/>
          <w:lang w:eastAsia="zh-CN"/>
        </w:rPr>
        <w:t>扎实推进“厕所革命”，共投入120万元实施户厕改造600户，均通过验收，农村人居环境</w:t>
      </w:r>
      <w:r>
        <w:rPr>
          <w:rFonts w:hint="eastAsia" w:ascii="仿宋" w:hAnsi="仿宋" w:eastAsia="仿宋" w:cs="仿宋"/>
          <w:sz w:val="32"/>
          <w:szCs w:val="32"/>
          <w:highlight w:val="none"/>
          <w:lang w:eastAsia="zh-CN"/>
        </w:rPr>
        <w:t>显著提升</w:t>
      </w:r>
      <w:r>
        <w:rPr>
          <w:rFonts w:hint="eastAsia" w:ascii="仿宋" w:hAnsi="仿宋" w:eastAsia="仿宋" w:cs="仿宋"/>
          <w:sz w:val="32"/>
          <w:szCs w:val="32"/>
          <w:lang w:eastAsia="zh-CN"/>
        </w:rPr>
        <w:t>。教育设施配套持续完善，</w:t>
      </w:r>
      <w:r>
        <w:rPr>
          <w:rFonts w:hint="eastAsia" w:ascii="仿宋" w:hAnsi="仿宋" w:eastAsia="仿宋" w:cs="仿宋"/>
          <w:sz w:val="32"/>
          <w:szCs w:val="32"/>
        </w:rPr>
        <w:t>教育基建投资200余万元，新建教学楼1栋，食堂1栋。高度关注社会救济，全镇现有低保户1725户2657人，五保户373人，重残补助588人，困难残疾补助859人，</w:t>
      </w:r>
      <w:r>
        <w:rPr>
          <w:rFonts w:hint="eastAsia" w:ascii="仿宋" w:hAnsi="仿宋" w:eastAsia="仿宋" w:cs="仿宋"/>
          <w:color w:val="auto"/>
          <w:sz w:val="32"/>
          <w:szCs w:val="32"/>
        </w:rPr>
        <w:t>为25名精神残疾病人申请药费补贴，协助8名残疾人就业</w:t>
      </w:r>
      <w:r>
        <w:rPr>
          <w:rFonts w:hint="eastAsia" w:ascii="仿宋" w:hAnsi="仿宋" w:eastAsia="仿宋" w:cs="仿宋"/>
          <w:color w:val="0000FF"/>
          <w:sz w:val="32"/>
          <w:szCs w:val="32"/>
        </w:rPr>
        <w:t>，</w:t>
      </w:r>
      <w:r>
        <w:rPr>
          <w:rFonts w:hint="eastAsia" w:ascii="仿宋" w:hAnsi="仿宋" w:eastAsia="仿宋" w:cs="仿宋"/>
          <w:sz w:val="32"/>
          <w:szCs w:val="32"/>
        </w:rPr>
        <w:t>使弱势群体得到有效救助。</w:t>
      </w:r>
      <w:r>
        <w:rPr>
          <w:rFonts w:hint="eastAsia" w:ascii="仿宋" w:hAnsi="仿宋" w:eastAsia="仿宋" w:cs="仿宋"/>
          <w:sz w:val="32"/>
          <w:szCs w:val="32"/>
          <w:highlight w:val="none"/>
        </w:rPr>
        <w:t>全覆盖排查风险水域、校园等</w:t>
      </w:r>
      <w:r>
        <w:rPr>
          <w:rFonts w:hint="eastAsia" w:ascii="仿宋" w:hAnsi="仿宋" w:eastAsia="仿宋" w:cs="仿宋"/>
          <w:sz w:val="32"/>
          <w:szCs w:val="32"/>
          <w:highlight w:val="none"/>
          <w:lang w:eastAsia="zh-CN"/>
        </w:rPr>
        <w:t>领域</w:t>
      </w:r>
      <w:r>
        <w:rPr>
          <w:rFonts w:hint="eastAsia" w:ascii="仿宋" w:hAnsi="仿宋" w:eastAsia="仿宋" w:cs="仿宋"/>
          <w:sz w:val="32"/>
          <w:szCs w:val="32"/>
          <w:highlight w:val="none"/>
        </w:rPr>
        <w:t>安全隐患，共确定重点水域9处，排查出隐患点192处。为彻底消除隐患，</w:t>
      </w:r>
      <w:r>
        <w:rPr>
          <w:rFonts w:hint="eastAsia" w:ascii="仿宋" w:hAnsi="仿宋" w:eastAsia="仿宋" w:cs="仿宋"/>
          <w:sz w:val="32"/>
          <w:szCs w:val="32"/>
          <w:highlight w:val="none"/>
          <w:lang w:eastAsia="zh-CN"/>
        </w:rPr>
        <w:t>全镇</w:t>
      </w:r>
      <w:r>
        <w:rPr>
          <w:rFonts w:hint="eastAsia" w:ascii="仿宋" w:hAnsi="仿宋" w:eastAsia="仿宋" w:cs="仿宋"/>
          <w:sz w:val="32"/>
          <w:szCs w:val="32"/>
          <w:highlight w:val="none"/>
        </w:rPr>
        <w:t>持续开展防溺水、未成年人保护</w:t>
      </w:r>
      <w:r>
        <w:rPr>
          <w:rFonts w:hint="eastAsia" w:ascii="仿宋" w:hAnsi="仿宋" w:eastAsia="仿宋" w:cs="仿宋"/>
          <w:sz w:val="32"/>
          <w:szCs w:val="32"/>
          <w:highlight w:val="none"/>
          <w:lang w:eastAsia="zh-CN"/>
        </w:rPr>
        <w:t>等</w:t>
      </w:r>
      <w:r>
        <w:rPr>
          <w:rFonts w:hint="eastAsia" w:ascii="仿宋" w:hAnsi="仿宋" w:eastAsia="仿宋" w:cs="仿宋"/>
          <w:sz w:val="32"/>
          <w:szCs w:val="32"/>
          <w:highlight w:val="none"/>
        </w:rPr>
        <w:t>宣传</w:t>
      </w:r>
      <w:r>
        <w:rPr>
          <w:rFonts w:hint="eastAsia" w:ascii="仿宋" w:hAnsi="仿宋" w:eastAsia="仿宋" w:cs="仿宋"/>
          <w:sz w:val="32"/>
          <w:szCs w:val="32"/>
          <w:highlight w:val="none"/>
          <w:lang w:eastAsia="zh-CN"/>
        </w:rPr>
        <w:t>活动，</w:t>
      </w:r>
      <w:r>
        <w:rPr>
          <w:rFonts w:hint="eastAsia" w:ascii="仿宋" w:hAnsi="仿宋" w:eastAsia="仿宋" w:cs="仿宋"/>
          <w:sz w:val="32"/>
          <w:szCs w:val="32"/>
          <w:highlight w:val="none"/>
        </w:rPr>
        <w:t>先后投入60余万元建设危险水域护栏2800米，统一制作警示标志牌550余个，防溺水宣传条幅300余幅，定制“孙圩子镇防溺水应急救援箱”4个，选聘防溺水公益岗</w:t>
      </w:r>
      <w:r>
        <w:rPr>
          <w:rFonts w:hint="eastAsia" w:ascii="仿宋" w:hAnsi="仿宋" w:eastAsia="仿宋" w:cs="仿宋"/>
          <w:sz w:val="32"/>
          <w:szCs w:val="32"/>
          <w:highlight w:val="none"/>
          <w:lang w:val="en-US" w:eastAsia="zh-CN"/>
        </w:rPr>
        <w:t>70人</w:t>
      </w:r>
      <w:r>
        <w:rPr>
          <w:rFonts w:hint="eastAsia" w:ascii="仿宋" w:hAnsi="仿宋" w:eastAsia="仿宋" w:cs="仿宋"/>
          <w:sz w:val="32"/>
          <w:szCs w:val="32"/>
          <w:highlight w:val="none"/>
        </w:rPr>
        <w:t>。全镇</w:t>
      </w:r>
      <w:r>
        <w:rPr>
          <w:rFonts w:hint="eastAsia" w:ascii="仿宋" w:hAnsi="仿宋" w:eastAsia="仿宋" w:cs="仿宋"/>
          <w:sz w:val="32"/>
          <w:szCs w:val="32"/>
          <w:highlight w:val="none"/>
          <w:lang w:eastAsia="zh-CN"/>
        </w:rPr>
        <w:t>城乡居民</w:t>
      </w:r>
      <w:r>
        <w:rPr>
          <w:rFonts w:hint="eastAsia" w:ascii="仿宋" w:hAnsi="仿宋" w:eastAsia="仿宋" w:cs="仿宋"/>
          <w:sz w:val="32"/>
          <w:szCs w:val="32"/>
        </w:rPr>
        <w:t>基本医疗保险参保</w:t>
      </w:r>
      <w:r>
        <w:rPr>
          <w:rFonts w:hint="eastAsia" w:ascii="仿宋" w:hAnsi="仿宋" w:eastAsia="仿宋" w:cs="仿宋"/>
          <w:sz w:val="32"/>
          <w:szCs w:val="32"/>
          <w:lang w:eastAsia="zh-CN"/>
        </w:rPr>
        <w:t>约</w:t>
      </w: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9</w:t>
      </w:r>
      <w:r>
        <w:rPr>
          <w:rFonts w:hint="eastAsia" w:ascii="仿宋" w:hAnsi="仿宋" w:eastAsia="仿宋" w:cs="仿宋"/>
          <w:sz w:val="32"/>
          <w:szCs w:val="32"/>
          <w:lang w:eastAsia="zh-CN"/>
        </w:rPr>
        <w:t>万</w:t>
      </w:r>
      <w:r>
        <w:rPr>
          <w:rFonts w:hint="eastAsia" w:ascii="仿宋" w:hAnsi="仿宋" w:eastAsia="仿宋" w:cs="仿宋"/>
          <w:sz w:val="32"/>
          <w:szCs w:val="32"/>
        </w:rPr>
        <w:t>人，参保率95%；基本养老保险续保</w:t>
      </w:r>
      <w:r>
        <w:rPr>
          <w:rFonts w:hint="eastAsia" w:ascii="仿宋" w:hAnsi="仿宋" w:eastAsia="仿宋" w:cs="仿宋"/>
          <w:sz w:val="32"/>
          <w:szCs w:val="32"/>
          <w:lang w:eastAsia="zh-CN"/>
        </w:rPr>
        <w:t>约</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7</w:t>
      </w:r>
      <w:r>
        <w:rPr>
          <w:rFonts w:hint="eastAsia" w:ascii="仿宋" w:hAnsi="仿宋" w:eastAsia="仿宋" w:cs="仿宋"/>
          <w:sz w:val="32"/>
          <w:szCs w:val="32"/>
          <w:lang w:eastAsia="zh-CN"/>
        </w:rPr>
        <w:t>万</w:t>
      </w:r>
      <w:r>
        <w:rPr>
          <w:rFonts w:hint="eastAsia" w:ascii="仿宋" w:hAnsi="仿宋" w:eastAsia="仿宋" w:cs="仿宋"/>
          <w:sz w:val="32"/>
          <w:szCs w:val="32"/>
        </w:rPr>
        <w:t>人，完成率99%。全年举办各类文艺活动59场次，群众精神文化生活不断丰富。开展形式多样的关爱慰问活动，470名适龄妇女参加“两癌”免费筛查活动，100名困难学生获得爱心企业捐赠的爱心物品。全年组织镇妇联、团委开展200余次文化、法律、科普、农技及关爱空巢老人、留守儿童等常态化关爱帮扶志愿服务活动。</w:t>
      </w:r>
    </w:p>
    <w:p>
      <w:pPr>
        <w:pStyle w:val="8"/>
        <w:keepNext w:val="0"/>
        <w:keepLines w:val="0"/>
        <w:pageBreakBefore w:val="0"/>
        <w:widowControl/>
        <w:kinsoku/>
        <w:wordWrap/>
        <w:overflowPunct/>
        <w:topLinePunct w:val="0"/>
        <w:autoSpaceDE/>
        <w:autoSpaceDN/>
        <w:bidi w:val="0"/>
        <w:adjustRightInd/>
        <w:snapToGrid/>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2022年度，孙圩子镇被评为县级“尊师重教先进单位”，镇退役军人服务站被评为“萧县2022年度退役军人事务工作优秀单位”称号，镇中心校获市级教科研先进单位，孙圩子镇中心小学被评为市级文明校园。</w:t>
      </w:r>
    </w:p>
    <w:p>
      <w:pPr>
        <w:pStyle w:val="8"/>
        <w:keepNext w:val="0"/>
        <w:keepLines w:val="0"/>
        <w:pageBreakBefore w:val="0"/>
        <w:widowControl/>
        <w:kinsoku/>
        <w:wordWrap/>
        <w:overflowPunct/>
        <w:topLinePunct w:val="0"/>
        <w:autoSpaceDE/>
        <w:autoSpaceDN/>
        <w:bidi w:val="0"/>
        <w:adjustRightInd/>
        <w:snapToGrid/>
        <w:spacing w:after="0" w:line="560" w:lineRule="exact"/>
        <w:ind w:left="0" w:leftChars="0" w:firstLine="643"/>
        <w:rPr>
          <w:rFonts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社会大局和谐稳定。</w:t>
      </w:r>
      <w:r>
        <w:rPr>
          <w:rFonts w:hint="eastAsia" w:ascii="仿宋" w:hAnsi="仿宋" w:eastAsia="仿宋" w:cs="仿宋"/>
          <w:sz w:val="32"/>
          <w:szCs w:val="32"/>
        </w:rPr>
        <w:t>开展安全生产检查60余次，安全生产形势总体平稳，全镇未发生一例安全生产事故，人民群众安全更有保障，生活更加安定有序。</w:t>
      </w:r>
      <w:r>
        <w:rPr>
          <w:rFonts w:hint="eastAsia" w:ascii="仿宋" w:hAnsi="仿宋" w:eastAsia="仿宋" w:cs="仿宋"/>
          <w:sz w:val="32"/>
          <w:szCs w:val="32"/>
          <w:lang w:eastAsia="zh-CN"/>
        </w:rPr>
        <w:t>扎实推进</w:t>
      </w:r>
      <w:r>
        <w:rPr>
          <w:rFonts w:hint="eastAsia" w:ascii="仿宋" w:hAnsi="仿宋" w:eastAsia="仿宋" w:cs="仿宋"/>
          <w:sz w:val="32"/>
          <w:szCs w:val="32"/>
        </w:rPr>
        <w:t>平安乡镇建设，</w:t>
      </w:r>
      <w:r>
        <w:rPr>
          <w:rFonts w:hint="eastAsia" w:ascii="仿宋" w:hAnsi="仿宋" w:eastAsia="仿宋" w:cs="仿宋"/>
          <w:sz w:val="32"/>
          <w:szCs w:val="32"/>
          <w:lang w:eastAsia="zh-CN"/>
        </w:rPr>
        <w:t>常态化</w:t>
      </w:r>
      <w:r>
        <w:rPr>
          <w:rFonts w:hint="eastAsia" w:ascii="仿宋" w:hAnsi="仿宋" w:eastAsia="仿宋" w:cs="仿宋"/>
          <w:sz w:val="32"/>
          <w:szCs w:val="32"/>
        </w:rPr>
        <w:t>开展扫黑除恶斗争，坚持“有黑扫黑、无黑除恶、无恶治乱”原则，防范化解各类风险，</w:t>
      </w:r>
      <w:r>
        <w:rPr>
          <w:rFonts w:hint="eastAsia" w:ascii="仿宋" w:hAnsi="仿宋" w:eastAsia="仿宋" w:cs="仿宋"/>
          <w:sz w:val="32"/>
          <w:szCs w:val="32"/>
          <w:lang w:val="en-US" w:eastAsia="zh-CN"/>
        </w:rPr>
        <w:t>2022年共</w:t>
      </w:r>
      <w:r>
        <w:rPr>
          <w:rFonts w:hint="eastAsia" w:ascii="仿宋" w:hAnsi="仿宋" w:eastAsia="仿宋" w:cs="仿宋"/>
          <w:sz w:val="32"/>
          <w:szCs w:val="32"/>
        </w:rPr>
        <w:t>开展平安巡逻</w:t>
      </w:r>
      <w:r>
        <w:rPr>
          <w:rFonts w:hint="eastAsia" w:ascii="仿宋" w:hAnsi="仿宋" w:eastAsia="仿宋" w:cs="仿宋"/>
          <w:sz w:val="32"/>
          <w:szCs w:val="32"/>
          <w:lang w:val="en-US" w:eastAsia="zh-CN"/>
        </w:rPr>
        <w:t>200余</w:t>
      </w:r>
      <w:r>
        <w:rPr>
          <w:rFonts w:hint="eastAsia" w:ascii="仿宋" w:hAnsi="仿宋" w:eastAsia="仿宋" w:cs="仿宋"/>
          <w:sz w:val="32"/>
          <w:szCs w:val="32"/>
        </w:rPr>
        <w:t>次。全年办理办结人大</w:t>
      </w:r>
      <w:r>
        <w:rPr>
          <w:rFonts w:hint="eastAsia" w:ascii="仿宋" w:hAnsi="仿宋" w:eastAsia="仿宋" w:cs="仿宋"/>
          <w:sz w:val="32"/>
          <w:szCs w:val="32"/>
          <w:lang w:eastAsia="zh-CN"/>
        </w:rPr>
        <w:t>议</w:t>
      </w:r>
      <w:r>
        <w:rPr>
          <w:rFonts w:hint="eastAsia" w:ascii="仿宋" w:hAnsi="仿宋" w:eastAsia="仿宋" w:cs="仿宋"/>
          <w:sz w:val="32"/>
          <w:szCs w:val="32"/>
        </w:rPr>
        <w:t>案2件，各类民生诉求和12345政府热线平台反映事项</w:t>
      </w:r>
      <w:r>
        <w:rPr>
          <w:rFonts w:hint="eastAsia" w:ascii="仿宋" w:hAnsi="仿宋" w:eastAsia="仿宋" w:cs="仿宋"/>
          <w:color w:val="auto"/>
          <w:sz w:val="32"/>
          <w:szCs w:val="32"/>
        </w:rPr>
        <w:t>347件，</w:t>
      </w:r>
      <w:r>
        <w:rPr>
          <w:rFonts w:hint="eastAsia" w:ascii="仿宋" w:hAnsi="仿宋" w:eastAsia="仿宋" w:cs="仿宋"/>
          <w:sz w:val="32"/>
          <w:szCs w:val="32"/>
        </w:rPr>
        <w:t>办复率、群众满意率均达到100%。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（八）政府自身建设水平大幅提升</w:t>
      </w:r>
    </w:p>
    <w:p>
      <w:pPr>
        <w:keepNext w:val="0"/>
        <w:keepLines w:val="0"/>
        <w:pageBreakBefore w:val="0"/>
        <w:kinsoku/>
        <w:wordWrap/>
        <w:overflowPunct/>
        <w:topLinePunct w:val="0"/>
        <w:autoSpaceDE/>
        <w:autoSpaceDN/>
        <w:bidi w:val="0"/>
        <w:adjustRightInd/>
        <w:snapToGrid/>
        <w:spacing w:line="560" w:lineRule="exact"/>
        <w:ind w:firstLine="640"/>
        <w:rPr>
          <w:rFonts w:ascii="仿宋" w:hAnsi="仿宋" w:eastAsia="仿宋" w:cs="仿宋"/>
          <w:sz w:val="32"/>
          <w:szCs w:val="32"/>
          <w:highlight w:val="yellow"/>
        </w:rPr>
      </w:pPr>
      <w:r>
        <w:rPr>
          <w:rFonts w:hint="eastAsia" w:ascii="仿宋" w:hAnsi="仿宋" w:eastAsia="仿宋" w:cs="仿宋"/>
          <w:sz w:val="32"/>
          <w:szCs w:val="32"/>
          <w:highlight w:val="none"/>
        </w:rPr>
        <w:t>大力提升便民服务质效，</w:t>
      </w:r>
      <w:r>
        <w:rPr>
          <w:rFonts w:hint="eastAsia" w:ascii="仿宋" w:hAnsi="仿宋" w:eastAsia="仿宋" w:cs="仿宋"/>
          <w:sz w:val="32"/>
          <w:szCs w:val="32"/>
          <w:highlight w:val="none"/>
          <w:lang w:eastAsia="zh-CN"/>
        </w:rPr>
        <w:t>深入</w:t>
      </w:r>
      <w:r>
        <w:rPr>
          <w:rFonts w:hint="eastAsia" w:ascii="仿宋" w:hAnsi="仿宋" w:eastAsia="仿宋" w:cs="仿宋"/>
          <w:sz w:val="32"/>
          <w:szCs w:val="32"/>
          <w:highlight w:val="none"/>
        </w:rPr>
        <w:t>推进政务公开工作，</w:t>
      </w:r>
      <w:r>
        <w:rPr>
          <w:rFonts w:hint="eastAsia" w:ascii="仿宋" w:hAnsi="仿宋" w:eastAsia="仿宋" w:cs="仿宋"/>
          <w:sz w:val="32"/>
          <w:szCs w:val="32"/>
          <w:highlight w:val="none"/>
          <w:lang w:eastAsia="zh-CN"/>
        </w:rPr>
        <w:t>提升</w:t>
      </w:r>
      <w:r>
        <w:rPr>
          <w:rFonts w:hint="eastAsia" w:ascii="仿宋" w:hAnsi="仿宋" w:eastAsia="仿宋" w:cs="仿宋"/>
          <w:sz w:val="32"/>
          <w:szCs w:val="32"/>
          <w:highlight w:val="none"/>
        </w:rPr>
        <w:t>信息公开透明度</w:t>
      </w:r>
      <w:r>
        <w:rPr>
          <w:rFonts w:hint="eastAsia" w:ascii="仿宋" w:hAnsi="仿宋" w:eastAsia="仿宋" w:cs="仿宋"/>
          <w:sz w:val="32"/>
          <w:szCs w:val="32"/>
          <w:highlight w:val="none"/>
          <w:lang w:eastAsia="zh-CN"/>
        </w:rPr>
        <w:t>，把</w:t>
      </w:r>
      <w:r>
        <w:rPr>
          <w:rFonts w:hint="eastAsia" w:ascii="仿宋" w:hAnsi="仿宋" w:eastAsia="仿宋" w:cs="仿宋"/>
          <w:sz w:val="32"/>
          <w:szCs w:val="32"/>
          <w:highlight w:val="none"/>
        </w:rPr>
        <w:t>群众关心、社会关注的问题</w:t>
      </w:r>
      <w:r>
        <w:rPr>
          <w:rFonts w:hint="eastAsia" w:ascii="仿宋" w:hAnsi="仿宋" w:eastAsia="仿宋" w:cs="仿宋"/>
          <w:sz w:val="32"/>
          <w:szCs w:val="32"/>
          <w:highlight w:val="none"/>
          <w:lang w:eastAsia="zh-CN"/>
        </w:rPr>
        <w:t>突出公开</w:t>
      </w:r>
      <w:r>
        <w:rPr>
          <w:rFonts w:hint="eastAsia" w:ascii="仿宋" w:hAnsi="仿宋" w:eastAsia="仿宋" w:cs="仿宋"/>
          <w:sz w:val="32"/>
          <w:szCs w:val="32"/>
          <w:highlight w:val="none"/>
        </w:rPr>
        <w:t>，做到让群众知晓、让群众监督。2022年</w:t>
      </w:r>
      <w:r>
        <w:rPr>
          <w:rFonts w:hint="eastAsia" w:ascii="仿宋" w:hAnsi="仿宋" w:eastAsia="仿宋" w:cs="仿宋"/>
          <w:sz w:val="32"/>
          <w:szCs w:val="32"/>
          <w:highlight w:val="none"/>
          <w:lang w:eastAsia="zh-CN"/>
        </w:rPr>
        <w:t>，镇政府不断提升</w:t>
      </w:r>
      <w:r>
        <w:rPr>
          <w:rFonts w:hint="eastAsia" w:ascii="仿宋" w:hAnsi="仿宋" w:eastAsia="仿宋" w:cs="仿宋"/>
          <w:sz w:val="32"/>
          <w:szCs w:val="32"/>
          <w:highlight w:val="none"/>
        </w:rPr>
        <w:t>政务公开专区建设</w:t>
      </w:r>
      <w:r>
        <w:rPr>
          <w:rFonts w:hint="eastAsia" w:ascii="仿宋" w:hAnsi="仿宋" w:eastAsia="仿宋" w:cs="仿宋"/>
          <w:sz w:val="32"/>
          <w:szCs w:val="32"/>
          <w:highlight w:val="none"/>
          <w:lang w:eastAsia="zh-CN"/>
        </w:rPr>
        <w:t>水平</w:t>
      </w:r>
      <w:r>
        <w:rPr>
          <w:rFonts w:hint="eastAsia" w:ascii="仿宋" w:hAnsi="仿宋" w:eastAsia="仿宋" w:cs="仿宋"/>
          <w:sz w:val="32"/>
          <w:szCs w:val="32"/>
          <w:highlight w:val="none"/>
        </w:rPr>
        <w:t>，完善政务信息公开工作机制，</w:t>
      </w:r>
      <w:r>
        <w:rPr>
          <w:rFonts w:hint="eastAsia" w:ascii="仿宋" w:hAnsi="仿宋" w:eastAsia="仿宋" w:cs="仿宋"/>
          <w:sz w:val="32"/>
          <w:szCs w:val="32"/>
          <w:highlight w:val="none"/>
          <w:lang w:eastAsia="zh-CN"/>
        </w:rPr>
        <w:t>全年</w:t>
      </w:r>
      <w:r>
        <w:rPr>
          <w:rFonts w:hint="eastAsia" w:ascii="仿宋" w:hAnsi="仿宋" w:eastAsia="仿宋" w:cs="仿宋"/>
          <w:sz w:val="32"/>
          <w:szCs w:val="32"/>
          <w:highlight w:val="none"/>
        </w:rPr>
        <w:t>主动公开信息共204条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涉及全镇经济、社会发展的各项指标、任务，重大项目的执行情况、工作进度</w:t>
      </w:r>
      <w:r>
        <w:rPr>
          <w:rFonts w:hint="eastAsia" w:ascii="仿宋" w:hAnsi="仿宋" w:eastAsia="仿宋" w:cs="仿宋"/>
          <w:sz w:val="32"/>
          <w:szCs w:val="32"/>
          <w:highlight w:val="none"/>
          <w:lang w:eastAsia="zh-CN"/>
        </w:rPr>
        <w:t>均</w:t>
      </w:r>
      <w:r>
        <w:rPr>
          <w:rFonts w:hint="eastAsia" w:ascii="仿宋" w:hAnsi="仿宋" w:eastAsia="仿宋" w:cs="仿宋"/>
          <w:sz w:val="32"/>
          <w:szCs w:val="32"/>
          <w:highlight w:val="none"/>
        </w:rPr>
        <w:t>向社会各界公布和通报；会议决定事项、可以对外公开的各种政府文件</w:t>
      </w:r>
      <w:r>
        <w:rPr>
          <w:rFonts w:hint="eastAsia" w:ascii="仿宋" w:hAnsi="仿宋" w:eastAsia="仿宋" w:cs="仿宋"/>
          <w:sz w:val="32"/>
          <w:szCs w:val="32"/>
          <w:highlight w:val="none"/>
          <w:lang w:eastAsia="zh-CN"/>
        </w:rPr>
        <w:t>均</w:t>
      </w:r>
      <w:r>
        <w:rPr>
          <w:rFonts w:hint="eastAsia" w:ascii="仿宋" w:hAnsi="仿宋" w:eastAsia="仿宋" w:cs="仿宋"/>
          <w:sz w:val="32"/>
          <w:szCs w:val="32"/>
          <w:highlight w:val="none"/>
        </w:rPr>
        <w:t>进行</w:t>
      </w:r>
      <w:r>
        <w:rPr>
          <w:rFonts w:hint="eastAsia" w:ascii="仿宋" w:hAnsi="仿宋" w:eastAsia="仿宋" w:cs="仿宋"/>
          <w:sz w:val="32"/>
          <w:szCs w:val="32"/>
          <w:highlight w:val="none"/>
          <w:lang w:eastAsia="zh-CN"/>
        </w:rPr>
        <w:t>了</w:t>
      </w:r>
      <w:r>
        <w:rPr>
          <w:rFonts w:hint="eastAsia" w:ascii="仿宋" w:hAnsi="仿宋" w:eastAsia="仿宋" w:cs="仿宋"/>
          <w:sz w:val="32"/>
          <w:szCs w:val="32"/>
          <w:highlight w:val="none"/>
        </w:rPr>
        <w:t>公开；财务预算、决算公务费开支使用情况，各类工程项目建设情况</w:t>
      </w:r>
      <w:r>
        <w:rPr>
          <w:rFonts w:hint="eastAsia" w:ascii="仿宋" w:hAnsi="仿宋" w:eastAsia="仿宋" w:cs="仿宋"/>
          <w:sz w:val="32"/>
          <w:szCs w:val="32"/>
          <w:highlight w:val="none"/>
          <w:lang w:eastAsia="zh-CN"/>
        </w:rPr>
        <w:t>均</w:t>
      </w:r>
      <w:r>
        <w:rPr>
          <w:rFonts w:hint="eastAsia" w:ascii="仿宋" w:hAnsi="仿宋" w:eastAsia="仿宋" w:cs="仿宋"/>
          <w:sz w:val="32"/>
          <w:szCs w:val="32"/>
          <w:highlight w:val="none"/>
        </w:rPr>
        <w:t>予以发布。全面推行村级小微权力监督一点通运行平台。注册</w:t>
      </w:r>
      <w:r>
        <w:rPr>
          <w:rFonts w:hint="eastAsia" w:ascii="仿宋" w:hAnsi="仿宋" w:eastAsia="仿宋" w:cs="仿宋"/>
          <w:sz w:val="32"/>
          <w:szCs w:val="32"/>
          <w:highlight w:val="none"/>
          <w:lang w:eastAsia="zh-CN"/>
        </w:rPr>
        <w:t>用户</w:t>
      </w:r>
      <w:r>
        <w:rPr>
          <w:rFonts w:hint="eastAsia" w:ascii="仿宋" w:hAnsi="仿宋" w:eastAsia="仿宋" w:cs="仿宋"/>
          <w:sz w:val="32"/>
          <w:szCs w:val="32"/>
          <w:highlight w:val="none"/>
        </w:rPr>
        <w:t>约2.2万人，发布信息3100余条，访问量19</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万次。及时办理群众投诉件，有效推动镇村干部为群众办实事办好事。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位代表、同志们，2022年各项成绩来之不易，这是县委、县政府和镇党委正确领导的结果，是全体镇村干部勤劳付出、共克时艰的结果。在此，我谨代表镇人民政府，向全镇人民、向全体镇村干部、向所有关心和支持孙圩镇发展的各界人士表示崇高的敬意和衷心的感谢！</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肯定成绩的同时，我们也要清醒看到面临的困难和挑战：产业基础薄弱，传统产业进入瓶颈期；群众增收渠道不多，村级集体经济较为薄弱；干部干事创业的激情还不够，攻坚克难的勇气还需加强。对此，我们一定要直面问题和挑战，对标对表、定人定责、从严从实，以更大力度、更实举措、更高效率抓好整改提升，决不辜负各位代表和全镇人民的信任和重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二、2023年主要工作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2023年是全面贯彻落实党的二十大精神的开局之年，也是孙圩子镇加快高质量发展、乘势而上的关键一年，做好今年的经济社会发展工作意义重大。今年我镇工作的总体思路是：以习近平新时代中国特色社会主义思想为指导，全面学习贯彻落实党的二十大精神，深入贯彻落实习近平总书记考察安徽重要讲话指示精神，以高质量发展统揽全局，全面推进乡村振兴，加快建设农业强镇，全方位加强生态文明建设，坚持以人民幸福为总目标、以绿色发展为总取向，以稳中求进为总基调，紧扣党建引领发展一个主题；做活土地和特色农业两篇文章；实现农业大镇向农业强镇突破、经济弱村向经济强村突破、脏乱无序乡村向宜居宜业乡村突破；着力扩大有效投入，着力加强生态建设，着力保障改善民生，着力建设法治政府，以实干实绩开创孙圩子镇各项事业发展新局面。为实现上述目标，2023年重点抓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在乡村振兴上有新作为</w:t>
      </w:r>
    </w:p>
    <w:p>
      <w:pPr>
        <w:keepNext w:val="0"/>
        <w:keepLines w:val="0"/>
        <w:pageBreakBefore w:val="0"/>
        <w:kinsoku/>
        <w:wordWrap/>
        <w:overflowPunct/>
        <w:topLinePunct w:val="0"/>
        <w:autoSpaceDE/>
        <w:autoSpaceDN/>
        <w:bidi w:val="0"/>
        <w:adjustRightInd/>
        <w:snapToGrid/>
        <w:spacing w:line="560" w:lineRule="exact"/>
        <w:ind w:firstLine="643" w:firstLineChars="200"/>
        <w:jc w:val="left"/>
        <w:rPr>
          <w:rFonts w:hint="eastAsia" w:ascii="仿宋" w:hAnsi="仿宋" w:eastAsia="仿宋" w:cs="仿宋"/>
          <w:color w:val="0000FF"/>
          <w:kern w:val="0"/>
          <w:sz w:val="32"/>
          <w:szCs w:val="32"/>
          <w:shd w:val="clear" w:color="auto" w:fill="FFFFFF"/>
          <w:lang w:eastAsia="zh-CN" w:bidi="ar"/>
        </w:rPr>
      </w:pPr>
      <w:r>
        <w:rPr>
          <w:rFonts w:hint="eastAsia" w:ascii="仿宋" w:hAnsi="仿宋" w:eastAsia="仿宋" w:cs="仿宋"/>
          <w:b/>
          <w:bCs/>
          <w:kern w:val="0"/>
          <w:sz w:val="32"/>
          <w:szCs w:val="32"/>
          <w:shd w:val="clear" w:color="auto" w:fill="FFFFFF"/>
          <w:lang w:val="en-US" w:eastAsia="zh-CN" w:bidi="ar"/>
        </w:rPr>
        <w:t>1.</w:t>
      </w:r>
      <w:r>
        <w:rPr>
          <w:rFonts w:hint="eastAsia" w:ascii="仿宋" w:hAnsi="仿宋" w:eastAsia="仿宋" w:cs="仿宋"/>
          <w:b/>
          <w:bCs/>
          <w:kern w:val="0"/>
          <w:sz w:val="32"/>
          <w:szCs w:val="32"/>
          <w:shd w:val="clear" w:color="auto" w:fill="FFFFFF"/>
          <w:lang w:bidi="ar"/>
        </w:rPr>
        <w:t>聚力壮大集体经济</w:t>
      </w:r>
      <w:r>
        <w:rPr>
          <w:rFonts w:hint="eastAsia" w:ascii="仿宋" w:hAnsi="仿宋" w:eastAsia="仿宋" w:cs="仿宋"/>
          <w:b/>
          <w:bCs/>
          <w:kern w:val="0"/>
          <w:sz w:val="32"/>
          <w:szCs w:val="32"/>
          <w:shd w:val="clear" w:color="auto" w:fill="FFFFFF"/>
          <w:lang w:eastAsia="zh-CN" w:bidi="ar"/>
        </w:rPr>
        <w:t>。</w:t>
      </w:r>
      <w:r>
        <w:rPr>
          <w:rFonts w:hint="eastAsia" w:ascii="仿宋" w:hAnsi="仿宋" w:eastAsia="仿宋" w:cs="仿宋"/>
          <w:kern w:val="0"/>
          <w:sz w:val="32"/>
          <w:szCs w:val="32"/>
          <w:shd w:val="clear" w:color="auto" w:fill="FFFFFF"/>
          <w:lang w:eastAsia="zh-CN" w:bidi="ar"/>
        </w:rPr>
        <w:t>积极推进基层党组织领办合作社，坚持“一村一品”特色产业战略。大力实施抓党建促乡村振兴，全面开展党建引领信用村建设，</w:t>
      </w:r>
      <w:r>
        <w:rPr>
          <w:rFonts w:hint="eastAsia" w:ascii="仿宋" w:hAnsi="仿宋" w:eastAsia="仿宋" w:cs="仿宋"/>
          <w:kern w:val="0"/>
          <w:sz w:val="32"/>
          <w:szCs w:val="32"/>
          <w:highlight w:val="none"/>
          <w:shd w:val="clear" w:color="auto" w:fill="FFFFFF"/>
          <w:lang w:eastAsia="zh-CN" w:bidi="ar"/>
        </w:rPr>
        <w:t>持续推进村党组织领办合作社发展。</w:t>
      </w:r>
      <w:r>
        <w:rPr>
          <w:rFonts w:hint="eastAsia" w:ascii="仿宋" w:hAnsi="仿宋" w:eastAsia="仿宋" w:cs="仿宋"/>
          <w:kern w:val="0"/>
          <w:sz w:val="32"/>
          <w:szCs w:val="32"/>
          <w:shd w:val="clear" w:color="auto" w:fill="FFFFFF"/>
          <w:lang w:eastAsia="zh-CN" w:bidi="ar"/>
        </w:rPr>
        <w:t>利用农业生产、农资经营、承接公益性项目等方式，村集体和群众以集体土地、资金、劳动力等</w:t>
      </w:r>
      <w:r>
        <w:rPr>
          <w:rFonts w:hint="eastAsia" w:ascii="仿宋" w:hAnsi="仿宋" w:eastAsia="仿宋" w:cs="仿宋"/>
          <w:kern w:val="0"/>
          <w:sz w:val="32"/>
          <w:szCs w:val="32"/>
          <w:highlight w:val="none"/>
          <w:shd w:val="clear" w:color="auto" w:fill="FFFFFF"/>
          <w:lang w:eastAsia="zh-CN" w:bidi="ar"/>
        </w:rPr>
        <w:t>生产要素</w:t>
      </w:r>
      <w:r>
        <w:rPr>
          <w:rFonts w:hint="eastAsia" w:ascii="仿宋" w:hAnsi="仿宋" w:eastAsia="仿宋" w:cs="仿宋"/>
          <w:kern w:val="0"/>
          <w:sz w:val="32"/>
          <w:szCs w:val="32"/>
          <w:shd w:val="clear" w:color="auto" w:fill="FFFFFF"/>
          <w:lang w:eastAsia="zh-CN" w:bidi="ar"/>
        </w:rPr>
        <w:t>入股，广泛整合资源，改变村集体简单发包租赁、村民单打独斗的低水平增收模式，将低收入农户吸纳进来，实现村集体增收和群众致富双赢，切实提升党组织拓开富民兴业之路的能力，实现共同富裕。</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ascii="仿宋" w:hAnsi="仿宋" w:eastAsia="仿宋" w:cs="仿宋"/>
          <w:sz w:val="32"/>
          <w:szCs w:val="32"/>
        </w:rPr>
      </w:pPr>
      <w:r>
        <w:rPr>
          <w:rFonts w:hint="eastAsia" w:ascii="仿宋" w:hAnsi="仿宋" w:eastAsia="仿宋" w:cs="仿宋"/>
          <w:b/>
          <w:bCs/>
          <w:kern w:val="0"/>
          <w:sz w:val="32"/>
          <w:szCs w:val="32"/>
          <w:shd w:val="clear" w:color="auto" w:fill="FFFFFF"/>
          <w:lang w:val="en-US" w:eastAsia="zh-CN" w:bidi="ar"/>
        </w:rPr>
        <w:t>2.</w:t>
      </w:r>
      <w:r>
        <w:rPr>
          <w:rFonts w:hint="eastAsia" w:ascii="仿宋" w:hAnsi="仿宋" w:eastAsia="仿宋" w:cs="仿宋"/>
          <w:b/>
          <w:bCs/>
          <w:kern w:val="0"/>
          <w:sz w:val="32"/>
          <w:szCs w:val="32"/>
          <w:shd w:val="clear" w:color="auto" w:fill="FFFFFF"/>
          <w:lang w:bidi="ar"/>
        </w:rPr>
        <w:t>做好特色产业发展</w:t>
      </w:r>
      <w:r>
        <w:rPr>
          <w:rFonts w:hint="eastAsia" w:ascii="仿宋" w:hAnsi="仿宋" w:eastAsia="仿宋" w:cs="仿宋"/>
          <w:b/>
          <w:bCs/>
          <w:sz w:val="32"/>
          <w:szCs w:val="32"/>
        </w:rPr>
        <w:t>。</w:t>
      </w:r>
      <w:r>
        <w:rPr>
          <w:rFonts w:hint="eastAsia" w:ascii="仿宋" w:hAnsi="仿宋" w:eastAsia="仿宋" w:cs="仿宋"/>
          <w:sz w:val="32"/>
          <w:szCs w:val="32"/>
        </w:rPr>
        <w:t>按照县委提出的“五彩农业”发展部署，结合建设长三角绿色农产品生产加工供应基地的定位，大力发展胡萝卜产业，扩大孙圩子镇胡萝卜产业种植规模，强化品牌扶持力度，增加品牌培育投入，推动胡萝卜产业步入生产稳步发展、产销衔接顺畅、质量安全可靠、农民稳定增收的可持续发展轨道。因地制宜推动“庭院经济”发展</w:t>
      </w:r>
      <w:r>
        <w:rPr>
          <w:rFonts w:hint="eastAsia" w:ascii="仿宋" w:hAnsi="仿宋" w:eastAsia="仿宋" w:cs="仿宋"/>
          <w:sz w:val="32"/>
          <w:szCs w:val="32"/>
          <w:lang w:eastAsia="zh-CN"/>
        </w:rPr>
        <w:t>，坚持科学谋划，鼓励全镇农户</w:t>
      </w:r>
      <w:r>
        <w:rPr>
          <w:rFonts w:hint="eastAsia" w:ascii="仿宋" w:hAnsi="仿宋" w:eastAsia="仿宋" w:cs="仿宋"/>
          <w:sz w:val="32"/>
          <w:szCs w:val="32"/>
          <w:highlight w:val="none"/>
          <w:lang w:eastAsia="zh-CN"/>
        </w:rPr>
        <w:t>以自己的院落及房前屋后为基础，</w:t>
      </w:r>
      <w:r>
        <w:rPr>
          <w:rFonts w:hint="eastAsia" w:ascii="仿宋" w:hAnsi="仿宋" w:eastAsia="仿宋" w:cs="仿宋"/>
          <w:sz w:val="32"/>
          <w:szCs w:val="32"/>
          <w:lang w:eastAsia="zh-CN"/>
        </w:rPr>
        <w:t>以家庭为生产和经营单位，按照“宜种则种、宜养则养”的原则发展适宜的产业项目。</w:t>
      </w:r>
      <w:r>
        <w:rPr>
          <w:rFonts w:hint="eastAsia" w:ascii="仿宋" w:hAnsi="仿宋" w:eastAsia="仿宋" w:cs="仿宋"/>
          <w:sz w:val="32"/>
          <w:szCs w:val="32"/>
        </w:rPr>
        <w:t>突出三区分离，统筹安排，力争结合美丽乡村建设，培育发展一批庭院经济示范户，带动全村农户积极发展庭院经济，通过立体式发展，交叉式融合，建立“庭院经济+产业发展”新方式，实现良好的庭院经济效益和庭院生态效益。</w:t>
      </w:r>
    </w:p>
    <w:p>
      <w:pPr>
        <w:keepNext w:val="0"/>
        <w:keepLines w:val="0"/>
        <w:pageBreakBefore w:val="0"/>
        <w:kinsoku/>
        <w:wordWrap/>
        <w:overflowPunct/>
        <w:topLinePunct w:val="0"/>
        <w:autoSpaceDE/>
        <w:autoSpaceDN/>
        <w:bidi w:val="0"/>
        <w:adjustRightInd/>
        <w:snapToGrid/>
        <w:spacing w:line="560" w:lineRule="exact"/>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加强农业基础设施建设</w:t>
      </w:r>
      <w:r>
        <w:rPr>
          <w:rFonts w:hint="eastAsia" w:ascii="仿宋" w:hAnsi="仿宋" w:eastAsia="仿宋" w:cs="仿宋"/>
          <w:b/>
          <w:bCs/>
          <w:sz w:val="32"/>
          <w:szCs w:val="32"/>
          <w:lang w:eastAsia="zh-CN"/>
        </w:rPr>
        <w:t>力度</w:t>
      </w:r>
      <w:r>
        <w:rPr>
          <w:rFonts w:hint="eastAsia" w:ascii="仿宋" w:hAnsi="仿宋" w:eastAsia="仿宋" w:cs="仿宋"/>
          <w:b/>
          <w:bCs/>
          <w:sz w:val="32"/>
          <w:szCs w:val="32"/>
        </w:rPr>
        <w:t>。一是</w:t>
      </w:r>
      <w:r>
        <w:rPr>
          <w:rFonts w:hint="eastAsia" w:ascii="仿宋" w:hAnsi="仿宋" w:eastAsia="仿宋" w:cs="仿宋"/>
          <w:b w:val="0"/>
          <w:bCs w:val="0"/>
          <w:sz w:val="32"/>
          <w:szCs w:val="32"/>
        </w:rPr>
        <w:t>加强耕地保护和用途管控。坚决制止耕地“非农化”、</w:t>
      </w:r>
      <w:r>
        <w:rPr>
          <w:rFonts w:hint="eastAsia" w:ascii="仿宋" w:hAnsi="仿宋" w:eastAsia="仿宋" w:cs="仿宋"/>
          <w:sz w:val="32"/>
          <w:szCs w:val="32"/>
        </w:rPr>
        <w:t>防止耕地“非粮化”，严格耕地用途管制，加强耕地转为林地、园地、草地、坑塘水面等其他农用地及农业设施建设用地的监管，严格落实耕地“进出平衡”制度，保持全</w:t>
      </w:r>
      <w:r>
        <w:rPr>
          <w:rFonts w:hint="eastAsia" w:ascii="仿宋" w:hAnsi="仿宋" w:eastAsia="仿宋" w:cs="仿宋"/>
          <w:sz w:val="32"/>
          <w:szCs w:val="32"/>
          <w:lang w:eastAsia="zh-CN"/>
        </w:rPr>
        <w:t>镇</w:t>
      </w:r>
      <w:r>
        <w:rPr>
          <w:rFonts w:hint="eastAsia" w:ascii="仿宋" w:hAnsi="仿宋" w:eastAsia="仿宋" w:cs="仿宋"/>
          <w:sz w:val="32"/>
          <w:szCs w:val="32"/>
        </w:rPr>
        <w:t>耕地保有量总量动态平衡，逐步构建保护有力、集约高效、监管严格的永久基本农田特殊保护新格局。</w:t>
      </w:r>
      <w:r>
        <w:rPr>
          <w:rFonts w:hint="eastAsia" w:ascii="仿宋" w:hAnsi="仿宋" w:eastAsia="仿宋" w:cs="仿宋"/>
          <w:b/>
          <w:bCs/>
          <w:sz w:val="32"/>
          <w:szCs w:val="32"/>
        </w:rPr>
        <w:t>二是</w:t>
      </w:r>
      <w:r>
        <w:rPr>
          <w:rFonts w:hint="eastAsia" w:ascii="仿宋" w:hAnsi="仿宋" w:eastAsia="仿宋" w:cs="仿宋"/>
          <w:b w:val="0"/>
          <w:bCs w:val="0"/>
          <w:sz w:val="32"/>
          <w:szCs w:val="32"/>
        </w:rPr>
        <w:t>加强高标准农田建设。</w:t>
      </w:r>
      <w:r>
        <w:rPr>
          <w:rFonts w:hint="eastAsia" w:ascii="仿宋" w:hAnsi="仿宋" w:eastAsia="仿宋" w:cs="仿宋"/>
          <w:sz w:val="32"/>
          <w:szCs w:val="32"/>
        </w:rPr>
        <w:t>完成高标准农田新建和改造提升年度任务，重点补上土壤改良、农田灌排设施等短板，统筹推进高效节水灌溉，健全长效管护机制。制定逐步把永久基本农田全部建成高标准农田的实施方案。加强土地保护和坡耕地综合治理。</w:t>
      </w:r>
      <w:r>
        <w:rPr>
          <w:rFonts w:hint="eastAsia" w:ascii="仿宋" w:hAnsi="仿宋" w:eastAsia="仿宋" w:cs="仿宋"/>
          <w:b/>
          <w:bCs/>
          <w:sz w:val="32"/>
          <w:szCs w:val="32"/>
        </w:rPr>
        <w:t>三是</w:t>
      </w:r>
      <w:r>
        <w:rPr>
          <w:rFonts w:hint="eastAsia" w:ascii="仿宋" w:hAnsi="仿宋" w:eastAsia="仿宋" w:cs="仿宋"/>
          <w:b w:val="0"/>
          <w:bCs w:val="0"/>
          <w:sz w:val="32"/>
          <w:szCs w:val="32"/>
        </w:rPr>
        <w:t>加强水利基础设施建设。</w:t>
      </w:r>
      <w:r>
        <w:rPr>
          <w:rFonts w:hint="eastAsia" w:ascii="仿宋" w:hAnsi="仿宋" w:eastAsia="仿宋" w:cs="仿宋"/>
          <w:sz w:val="32"/>
          <w:szCs w:val="32"/>
        </w:rPr>
        <w:t>建立完善农村安全饮水工程养护管理机制，</w:t>
      </w:r>
      <w:r>
        <w:rPr>
          <w:rFonts w:hint="eastAsia" w:ascii="仿宋" w:hAnsi="仿宋" w:eastAsia="仿宋" w:cs="仿宋"/>
          <w:sz w:val="32"/>
          <w:szCs w:val="32"/>
          <w:lang w:eastAsia="zh-CN"/>
        </w:rPr>
        <w:t>镇</w:t>
      </w:r>
      <w:r>
        <w:rPr>
          <w:rFonts w:hint="eastAsia" w:ascii="仿宋" w:hAnsi="仿宋" w:eastAsia="仿宋" w:cs="仿宋"/>
          <w:sz w:val="32"/>
          <w:szCs w:val="32"/>
        </w:rPr>
        <w:t>域内所有自来水厂要有专人进行管护</w:t>
      </w:r>
      <w:r>
        <w:rPr>
          <w:rFonts w:hint="eastAsia" w:ascii="仿宋" w:hAnsi="仿宋" w:eastAsia="仿宋" w:cs="仿宋"/>
          <w:sz w:val="32"/>
          <w:szCs w:val="32"/>
          <w:lang w:eastAsia="zh-CN"/>
        </w:rPr>
        <w:t>；</w:t>
      </w:r>
      <w:r>
        <w:rPr>
          <w:rFonts w:hint="eastAsia" w:ascii="仿宋" w:hAnsi="仿宋" w:eastAsia="仿宋" w:cs="仿宋"/>
          <w:sz w:val="32"/>
          <w:szCs w:val="32"/>
        </w:rPr>
        <w:t>充分发挥政府监督作用，加强对各水厂水质监督，切实增强饮水安全</w:t>
      </w:r>
      <w:r>
        <w:rPr>
          <w:rFonts w:hint="eastAsia" w:ascii="仿宋" w:hAnsi="仿宋" w:eastAsia="仿宋" w:cs="仿宋"/>
          <w:sz w:val="32"/>
          <w:szCs w:val="32"/>
          <w:lang w:eastAsia="zh-CN"/>
        </w:rPr>
        <w:t>。加大农田水利设施的建设和维护，</w:t>
      </w:r>
      <w:r>
        <w:rPr>
          <w:rFonts w:hint="eastAsia" w:ascii="仿宋" w:hAnsi="仿宋" w:eastAsia="仿宋" w:cs="仿宋"/>
          <w:sz w:val="32"/>
          <w:szCs w:val="32"/>
        </w:rPr>
        <w:t>对已经废弃的排灌站等水利设施及时清理，对尚在使用但部分设备老化的水利设施进行改造升级，保证其持续发挥作用。</w:t>
      </w:r>
      <w:r>
        <w:rPr>
          <w:rFonts w:hint="eastAsia" w:ascii="仿宋" w:hAnsi="仿宋" w:eastAsia="仿宋" w:cs="仿宋"/>
          <w:b/>
          <w:bCs/>
          <w:sz w:val="32"/>
          <w:szCs w:val="32"/>
          <w:lang w:eastAsia="zh-CN"/>
        </w:rPr>
        <w:t>四是</w:t>
      </w:r>
      <w:r>
        <w:rPr>
          <w:rFonts w:hint="eastAsia" w:ascii="仿宋" w:hAnsi="仿宋" w:eastAsia="仿宋" w:cs="仿宋"/>
          <w:b w:val="0"/>
          <w:bCs w:val="0"/>
          <w:sz w:val="32"/>
          <w:szCs w:val="32"/>
          <w:lang w:eastAsia="zh-CN"/>
        </w:rPr>
        <w:t>强化农业防灾减灾能力建设。</w:t>
      </w:r>
      <w:r>
        <w:rPr>
          <w:rFonts w:hint="eastAsia" w:ascii="仿宋" w:hAnsi="仿宋" w:eastAsia="仿宋" w:cs="仿宋"/>
          <w:sz w:val="32"/>
          <w:szCs w:val="32"/>
          <w:lang w:eastAsia="zh-CN"/>
        </w:rPr>
        <w:t>加强旱涝灾害防御体系建设和农业生产防灾救灾保障，大幅提高农田工程防灾能力。健全动植物疫病虫害监测预警网络，增强生物抗灾和技术减灾能力。推广节水抗旱作物品种，充分发挥农作物自身抗逆性能，提高抗御灾害能力，降低灾害损失。</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（二）在镇村建设上有新突破</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rPr>
          <w:rFonts w:ascii="仿宋_GB2312" w:hAnsi="仿宋_GB2312" w:eastAsia="仿宋_GB2312" w:cs="仿宋_GB2312"/>
          <w:sz w:val="32"/>
          <w:szCs w:val="32"/>
        </w:rPr>
      </w:pPr>
      <w:r>
        <w:rPr>
          <w:rFonts w:hint="eastAsia" w:ascii="仿宋" w:hAnsi="仿宋" w:eastAsia="仿宋" w:cs="仿宋"/>
          <w:sz w:val="32"/>
          <w:szCs w:val="32"/>
        </w:rPr>
        <w:t>坚持推进重点项目建设</w:t>
      </w:r>
      <w:r>
        <w:rPr>
          <w:rFonts w:hint="eastAsia" w:ascii="仿宋" w:hAnsi="仿宋" w:eastAsia="仿宋" w:cs="仿宋"/>
          <w:sz w:val="32"/>
          <w:szCs w:val="32"/>
          <w:lang w:eastAsia="zh-CN"/>
        </w:rPr>
        <w:t>，投入</w:t>
      </w:r>
      <w:r>
        <w:rPr>
          <w:rFonts w:hint="eastAsia" w:ascii="仿宋" w:hAnsi="仿宋" w:eastAsia="仿宋" w:cs="仿宋"/>
          <w:sz w:val="32"/>
          <w:szCs w:val="32"/>
          <w:lang w:val="en-US" w:eastAsia="zh-CN"/>
        </w:rPr>
        <w:t>540万元用于</w:t>
      </w:r>
      <w:r>
        <w:rPr>
          <w:rFonts w:hint="eastAsia" w:ascii="仿宋" w:hAnsi="仿宋" w:eastAsia="仿宋" w:cs="仿宋"/>
          <w:sz w:val="32"/>
          <w:szCs w:val="32"/>
          <w:lang w:eastAsia="zh-CN"/>
        </w:rPr>
        <w:t>马庄村葡萄园至神树路口道路硬化项目建设、投入</w:t>
      </w:r>
      <w:r>
        <w:rPr>
          <w:rFonts w:hint="eastAsia" w:ascii="仿宋" w:hAnsi="仿宋" w:eastAsia="仿宋" w:cs="仿宋"/>
          <w:sz w:val="32"/>
          <w:szCs w:val="32"/>
          <w:lang w:val="en-US" w:eastAsia="zh-CN"/>
        </w:rPr>
        <w:t>1400万元用于程蒋山</w:t>
      </w:r>
      <w:r>
        <w:rPr>
          <w:rFonts w:hint="eastAsia" w:ascii="仿宋" w:hAnsi="仿宋" w:eastAsia="仿宋" w:cs="仿宋"/>
          <w:sz w:val="32"/>
          <w:szCs w:val="32"/>
          <w:lang w:eastAsia="zh-CN"/>
        </w:rPr>
        <w:t>冷库建设，现均已挂网招标。加大</w:t>
      </w:r>
      <w:r>
        <w:rPr>
          <w:rFonts w:hint="eastAsia" w:ascii="仿宋" w:hAnsi="仿宋" w:eastAsia="仿宋" w:cs="仿宋"/>
          <w:sz w:val="32"/>
          <w:szCs w:val="32"/>
        </w:rPr>
        <w:t>环境整治</w:t>
      </w:r>
      <w:r>
        <w:rPr>
          <w:rFonts w:hint="eastAsia" w:ascii="仿宋" w:hAnsi="仿宋" w:eastAsia="仿宋" w:cs="仿宋"/>
          <w:sz w:val="32"/>
          <w:szCs w:val="32"/>
          <w:lang w:eastAsia="zh-CN"/>
        </w:rPr>
        <w:t>力度</w:t>
      </w:r>
      <w:r>
        <w:rPr>
          <w:rFonts w:hint="eastAsia" w:ascii="仿宋" w:hAnsi="仿宋" w:eastAsia="仿宋" w:cs="仿宋"/>
          <w:sz w:val="32"/>
          <w:szCs w:val="32"/>
        </w:rPr>
        <w:t>，持续优化人居环境，深入推进“厕所革命”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计划</w:t>
      </w:r>
      <w:r>
        <w:rPr>
          <w:rFonts w:hint="eastAsia" w:ascii="仿宋" w:hAnsi="仿宋" w:eastAsia="仿宋" w:cs="仿宋"/>
          <w:sz w:val="32"/>
          <w:szCs w:val="32"/>
        </w:rPr>
        <w:t>完</w:t>
      </w:r>
      <w:r>
        <w:rPr>
          <w:rFonts w:hint="eastAsia" w:ascii="仿宋" w:hAnsi="仿宋" w:eastAsia="仿宋" w:cs="仿宋"/>
          <w:color w:val="auto"/>
          <w:sz w:val="32"/>
          <w:szCs w:val="32"/>
        </w:rPr>
        <w:t>成800户</w:t>
      </w:r>
      <w:r>
        <w:rPr>
          <w:rFonts w:hint="eastAsia" w:ascii="仿宋" w:hAnsi="仿宋" w:eastAsia="仿宋" w:cs="仿宋"/>
          <w:sz w:val="32"/>
          <w:szCs w:val="32"/>
        </w:rPr>
        <w:t>卫生厕所改造任务</w:t>
      </w:r>
      <w:r>
        <w:rPr>
          <w:rFonts w:hint="eastAsia" w:ascii="仿宋" w:hAnsi="仿宋" w:eastAsia="仿宋" w:cs="仿宋"/>
          <w:sz w:val="32"/>
          <w:szCs w:val="32"/>
          <w:lang w:eastAsia="zh-CN"/>
        </w:rPr>
        <w:t>；进一步</w:t>
      </w:r>
      <w:r>
        <w:rPr>
          <w:rFonts w:hint="eastAsia" w:ascii="仿宋" w:hAnsi="仿宋" w:eastAsia="仿宋" w:cs="仿宋"/>
          <w:sz w:val="32"/>
          <w:szCs w:val="32"/>
        </w:rPr>
        <w:t>加强镇域环境整治，重点清理公路沿线、村庄道路，不断改善</w:t>
      </w:r>
      <w:r>
        <w:rPr>
          <w:rFonts w:hint="eastAsia" w:ascii="仿宋" w:hAnsi="仿宋" w:eastAsia="仿宋" w:cs="仿宋"/>
          <w:sz w:val="32"/>
          <w:szCs w:val="32"/>
          <w:lang w:eastAsia="zh-CN"/>
        </w:rPr>
        <w:t>出行</w:t>
      </w:r>
      <w:r>
        <w:rPr>
          <w:rFonts w:hint="eastAsia" w:ascii="仿宋" w:hAnsi="仿宋" w:eastAsia="仿宋" w:cs="仿宋"/>
          <w:sz w:val="32"/>
          <w:szCs w:val="32"/>
        </w:rPr>
        <w:t>环境和对外形象</w:t>
      </w:r>
      <w:r>
        <w:rPr>
          <w:rFonts w:hint="eastAsia" w:ascii="仿宋" w:hAnsi="仿宋" w:eastAsia="仿宋" w:cs="仿宋"/>
          <w:sz w:val="32"/>
          <w:szCs w:val="32"/>
          <w:lang w:eastAsia="zh-CN"/>
        </w:rPr>
        <w:t>；</w:t>
      </w:r>
      <w:r>
        <w:rPr>
          <w:rFonts w:hint="eastAsia" w:ascii="仿宋" w:hAnsi="仿宋" w:eastAsia="仿宋" w:cs="仿宋"/>
          <w:sz w:val="32"/>
          <w:szCs w:val="32"/>
        </w:rPr>
        <w:t>加强文明菜市建设，</w:t>
      </w:r>
      <w:r>
        <w:rPr>
          <w:rFonts w:hint="eastAsia" w:ascii="仿宋" w:hAnsi="仿宋" w:eastAsia="仿宋" w:cs="仿宋"/>
          <w:sz w:val="32"/>
          <w:szCs w:val="32"/>
          <w:highlight w:val="none"/>
        </w:rPr>
        <w:t>聘用社会化服务组织对镇区市场进行日常管理，</w:t>
      </w:r>
      <w:r>
        <w:rPr>
          <w:rFonts w:hint="eastAsia" w:ascii="仿宋" w:hAnsi="仿宋" w:eastAsia="仿宋" w:cs="仿宋"/>
          <w:sz w:val="32"/>
          <w:szCs w:val="32"/>
        </w:rPr>
        <w:t>做到人走地净。组织行政综合执法队和退役军人对镇区街道进行日常督查，重点督查摊位乱摆乱放、出店经营等情况，</w:t>
      </w:r>
      <w:r>
        <w:rPr>
          <w:rFonts w:hint="eastAsia" w:ascii="仿宋" w:hAnsi="仿宋" w:eastAsia="仿宋" w:cs="仿宋"/>
          <w:sz w:val="32"/>
          <w:szCs w:val="32"/>
          <w:lang w:eastAsia="zh-CN"/>
        </w:rPr>
        <w:t>进一步</w:t>
      </w:r>
      <w:r>
        <w:rPr>
          <w:rFonts w:hint="eastAsia" w:ascii="仿宋" w:hAnsi="仿宋" w:eastAsia="仿宋" w:cs="仿宋"/>
          <w:sz w:val="32"/>
          <w:szCs w:val="32"/>
        </w:rPr>
        <w:t>规范街道秩序。镇派出所加大对乱停车辆的治理，规划停车位，加大督查巡查，交通秩序逐渐好转。编制完善村庄布局规划，挖掘乡村自然生态和旅游休闲潜力，逐步实现空间重构、资源重组。持续推进“最美庭院”“文明家庭”等评选，切实提高群众参与度、增强幸福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（三）是在社会事业上有新发展</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坚持民生优先，加强社会保障，做好低保、五保、残疾人补贴等各类社会保障工作。加大城乡居民养老保险、医疗保险宣传力度，实现应保尽保。推动城乡义务教育一体化发展，落实教育“双减”政策，深入实施农村义务教育学生营养改善计划，推动教育向更高质量发展。以新时代文明实践阵地为载体，用好村规民约、道德讲堂，传承好家风、好家训，推动乡风文明，推进移风易俗。摒弃高价彩礼、人情攀比、厚葬薄养、铺张浪费等陋习，形成文明乡风、良好家风、淳朴民风。举办各类文体活动，丰富广大群众文娱生活。优化公共卫生服务，推进村级卫生室标准化建设。持续推进新冠病毒疫苗接种，有效提升应对突发重大公共卫生事件能力，坚决</w:t>
      </w:r>
      <w:r>
        <w:rPr>
          <w:rFonts w:hint="eastAsia" w:ascii="仿宋" w:hAnsi="仿宋" w:eastAsia="仿宋" w:cs="仿宋"/>
          <w:sz w:val="32"/>
          <w:szCs w:val="32"/>
          <w:lang w:eastAsia="zh-CN"/>
        </w:rPr>
        <w:t>守卫</w:t>
      </w:r>
      <w:r>
        <w:rPr>
          <w:rFonts w:hint="eastAsia" w:ascii="仿宋" w:hAnsi="仿宋" w:eastAsia="仿宋" w:cs="仿宋"/>
          <w:sz w:val="32"/>
          <w:szCs w:val="32"/>
        </w:rPr>
        <w:t>人民群众生命安全和身体健康。</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积极推进“十项暖民心”工程，切实做好群众天天有感的身边小事。持续优化营商环境。继续深化“放管服”改革，推进“四送一服”，压减办理时间。加强协调服务，紧盯重点项目，及时解决用地、用工、用能、征迁等堵点难点问题，推动项目尽快落地、签约项目早日开工、在建项目加快推进、竣工项目全面达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（四）在生态环境上有新气象</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持续推进美丽乡村建设。全面巩固环境整治成效，常态化开展生态环境问题排查，扎实整改生态环保督察反馈问题，确保所有问题清仓见底、整改到位。加强环境应急处置能力建设，加大生态环境执法力度，从严查处违法行为，有效防范化解风险隐患。持续推进镇村环境治理工作，集中治理乱堆乱放、乱搭乱建、乱倒乱扔、乱贴乱挂等“八乱”现象，巩固提升镇村排水、绿化、亮化、步道等配套设施建设。进一步改善萧濉新河河水生态环境，全面加强砂石管理，从严打击非法采石，加强废弃矿山生态修护项目和后期管护工作，履行矿山生态保护职责，健全废弃矿山生态修复治理项目后期养护监督管理长效机制。推深做实林河长制落实，加大河塘“五清四乱”专项整治力度。继续巩固好已建成的自然村人居环境成果，落实长效管护机制，探索推广村民环境治理评比制度，切实保障生态环境安全。</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加大森林资源保护管理</w:t>
      </w:r>
      <w:r>
        <w:rPr>
          <w:rFonts w:hint="eastAsia" w:ascii="仿宋" w:hAnsi="仿宋" w:eastAsia="仿宋" w:cs="仿宋"/>
          <w:sz w:val="32"/>
          <w:szCs w:val="32"/>
          <w:lang w:eastAsia="zh-CN"/>
        </w:rPr>
        <w:t>力度</w:t>
      </w:r>
      <w:r>
        <w:rPr>
          <w:rFonts w:hint="eastAsia" w:ascii="仿宋" w:hAnsi="仿宋" w:eastAsia="仿宋" w:cs="仿宋"/>
          <w:sz w:val="32"/>
          <w:szCs w:val="32"/>
        </w:rPr>
        <w:t>，继续抓好森林防灭火和秸秆禁烧工作，确保森林防火和秸秆禁烧各项防范工作和应急措施落实到位。发挥包片村干以及防火护林员作用，开展日常宣传、巡逻工作，细化责任到人，实现网格化管理“零死角”。广泛宣传国家相关环保法律法规，宣传森林防火的秸秆禁烧的必要性，营造“人人关爱生态环境、个个关注森林防火”的良好氛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（五）在筑牢安全屏障上有新业绩</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坚持以习近平新时代中国特色社会主义思想为指导，坚持党对政法工作的绝对领导，切实履行好维护国家安全、社会安定、人民安宁的重大政治责任，让人民群众切实感受到公平正义。</w:t>
      </w:r>
      <w:r>
        <w:rPr>
          <w:rFonts w:hint="eastAsia" w:ascii="仿宋" w:hAnsi="仿宋" w:eastAsia="仿宋" w:cs="仿宋"/>
          <w:b/>
          <w:bCs/>
          <w:sz w:val="32"/>
          <w:szCs w:val="32"/>
        </w:rPr>
        <w:t>一是守牢维稳防线。</w:t>
      </w:r>
      <w:r>
        <w:rPr>
          <w:rFonts w:hint="eastAsia" w:ascii="仿宋" w:hAnsi="仿宋" w:eastAsia="仿宋" w:cs="仿宋"/>
          <w:sz w:val="32"/>
          <w:szCs w:val="32"/>
        </w:rPr>
        <w:t>高度重视初信初访和积案化解，提高应对复杂局面和化解矛盾纠纷的能力，</w:t>
      </w:r>
      <w:r>
        <w:rPr>
          <w:rFonts w:hint="eastAsia" w:ascii="仿宋" w:hAnsi="仿宋" w:eastAsia="仿宋" w:cs="仿宋"/>
          <w:sz w:val="32"/>
          <w:szCs w:val="32"/>
          <w:lang w:eastAsia="zh-CN"/>
        </w:rPr>
        <w:t>以</w:t>
      </w:r>
      <w:r>
        <w:rPr>
          <w:rFonts w:hint="eastAsia" w:ascii="仿宋" w:hAnsi="仿宋" w:eastAsia="仿宋" w:cs="仿宋"/>
          <w:sz w:val="32"/>
          <w:szCs w:val="32"/>
        </w:rPr>
        <w:t>防范化解社会矛盾风险为重点，发挥镇村综治中心平台作用，全面实施</w:t>
      </w:r>
      <w:r>
        <w:rPr>
          <w:rFonts w:ascii="仿宋" w:hAnsi="仿宋" w:eastAsia="仿宋" w:cs="仿宋"/>
          <w:sz w:val="32"/>
          <w:szCs w:val="32"/>
        </w:rPr>
        <w:t>“</w:t>
      </w:r>
      <w:r>
        <w:rPr>
          <w:rFonts w:hint="eastAsia" w:ascii="仿宋" w:hAnsi="仿宋" w:eastAsia="仿宋" w:cs="仿宋"/>
          <w:sz w:val="32"/>
          <w:szCs w:val="32"/>
        </w:rPr>
        <w:t>八五</w:t>
      </w:r>
      <w:r>
        <w:rPr>
          <w:rFonts w:ascii="仿宋" w:hAnsi="仿宋" w:eastAsia="仿宋" w:cs="仿宋"/>
          <w:sz w:val="32"/>
          <w:szCs w:val="32"/>
        </w:rPr>
        <w:t>”</w:t>
      </w:r>
      <w:r>
        <w:rPr>
          <w:rFonts w:hint="eastAsia" w:ascii="仿宋" w:hAnsi="仿宋" w:eastAsia="仿宋" w:cs="仿宋"/>
          <w:sz w:val="32"/>
          <w:szCs w:val="32"/>
        </w:rPr>
        <w:t>普法，深入推进信访积案化解，持续深化扫黑除恶六大重点行业领域专项整治，全力打好反诈人民战争三年攻坚战。</w:t>
      </w:r>
      <w:r>
        <w:rPr>
          <w:rFonts w:hint="eastAsia" w:ascii="仿宋" w:hAnsi="仿宋" w:eastAsia="仿宋" w:cs="仿宋"/>
          <w:b/>
          <w:bCs/>
          <w:sz w:val="32"/>
          <w:szCs w:val="32"/>
        </w:rPr>
        <w:t>二是做实安全生产。</w:t>
      </w:r>
      <w:r>
        <w:rPr>
          <w:rFonts w:hint="eastAsia" w:ascii="仿宋" w:hAnsi="仿宋" w:eastAsia="仿宋" w:cs="仿宋"/>
          <w:sz w:val="32"/>
          <w:szCs w:val="32"/>
        </w:rPr>
        <w:t>严格落实安全生产责任制，强化各重点领域安全监管，促进安全生产形势持续稳定以加强队伍建设，增强防灾减灾救灾应急处置能力，防范各类重特大事故发生。积极支持工会、共青团、妇联、关工委等在社会治理中发挥积极作用，统筹抓好民族、宗教等工作，健全公共安全体制机制，构建基层社会治理新格局，确保平安建设不断取得新进展，确保全镇大局稳定、社会安定、人民安居乐业。</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val="0"/>
        <w:snapToGrid w:val="0"/>
        <w:spacing w:line="560" w:lineRule="exact"/>
        <w:ind w:firstLine="640" w:firstLineChars="200"/>
        <w:jc w:val="left"/>
        <w:textAlignment w:val="baseline"/>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（六）全力保障重点项目建设</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全力做好征地拆迁工作，确保淮宿蚌城际铁路宿州段和徐淮阜高速公路宿州段项目顺利实施。按时按质做好征地拆迁、腾房交地工作，围绕关键节点、把握关键时段、紧跟工作进度、密切协作配合、以点破面、精准发力。要强化担当作为，各司其职，各尽其责，加强沟通协调配合，形成工作合力，全力做好各项服务保障，切实解决好群众合理的利益诉求。要强化项目调度，实地了解项目建设中存在的困难和问题，群策群力、克难攻坚，扎实高效推进项目建设。要强化工作统筹，依法依规全力加快推进项目征地拆迁安置工作，及时调处化解各类矛盾纠纷，加强施工环境整治，多措并举营造安全、和谐的施工环境，确保项目建设快速推进，坚决打赢拆迁攻坚战。</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val="0"/>
        <w:snapToGrid w:val="0"/>
        <w:spacing w:line="560" w:lineRule="exact"/>
        <w:ind w:firstLine="640" w:firstLineChars="200"/>
        <w:jc w:val="lef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努力提升政府治理效能和服务水平</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val="0"/>
        <w:snapToGrid w:val="0"/>
        <w:spacing w:line="56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新目标新任务、新使命新征程。坚持把政治建设摆在首位，坚持不懈用习近平新时代中国特色社会主义思想凝心聚魂。坚持党的全面领导，充分发挥镇党委统揽全局、协调各方的作用，严格执行民主集中制，形成齐心协力干事业的生动局面。始终坚持加强政府自身建设，强化使命担当，提升政府效能，优化服务环境，走好赶考路，奋进新征程，建设人民满意的有为政府。</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60" w:lineRule="exact"/>
        <w:ind w:firstLine="643"/>
        <w:jc w:val="left"/>
        <w:textAlignment w:val="baseline"/>
        <w:rPr>
          <w:rFonts w:ascii="微软雅黑" w:hAnsi="微软雅黑" w:eastAsia="微软雅黑" w:cs="微软雅黑"/>
          <w:sz w:val="32"/>
          <w:szCs w:val="32"/>
        </w:rPr>
      </w:pPr>
      <w:r>
        <w:rPr>
          <w:rFonts w:hint="eastAsia" w:ascii="仿宋" w:hAnsi="仿宋" w:eastAsia="仿宋" w:cs="仿宋"/>
          <w:b/>
          <w:bCs/>
          <w:sz w:val="32"/>
          <w:szCs w:val="32"/>
        </w:rPr>
        <w:t>一是建设为民造福的服务政府</w:t>
      </w:r>
      <w:r>
        <w:rPr>
          <w:rFonts w:hint="eastAsia" w:ascii="仿宋" w:hAnsi="仿宋" w:eastAsia="仿宋" w:cs="仿宋"/>
          <w:sz w:val="32"/>
          <w:szCs w:val="32"/>
        </w:rPr>
        <w:t>。高质量的发展是以人民为中心的发展，不断强化政府服务职能，全面提升服务发展、服务企业、服务群众的能力和水平。畅通民情民意表达渠道，坚持开门决策，多方汇集民智，真正使政府决策建立在广泛的民意基础上。尽心尽力解决事关群众切身利益的就业、教育、医疗、养老等热点难点问题。把真抓实干作为重要政治品质，把干事创业作为最大政治责任，坚决整治庸政懒政怠政行为，着力克服不作为、慢作为、乱作为现象。坚持以人民为中心的发展思想，紧扣人民群众新期待，始终把守好民心作为最大的政治，当好人民的勤务员，着力解决好人民群众的急难愁盼问题，扎实推进共同富裕，不断增强人民群众获得感幸福感安全感</w:t>
      </w:r>
      <w:r>
        <w:rPr>
          <w:rFonts w:hint="eastAsia" w:ascii="仿宋_GB2312" w:hAnsi="Times New Roman" w:eastAsia="仿宋_GB2312" w:cs="仿宋_GB2312"/>
          <w:kern w:val="0"/>
          <w:sz w:val="32"/>
          <w:szCs w:val="32"/>
          <w:shd w:val="clear" w:color="auto" w:fill="FFFFFF"/>
          <w:lang w:bidi="ar"/>
        </w:rPr>
        <w:t>。</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exact"/>
        <w:ind w:firstLine="643"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z w:val="32"/>
          <w:szCs w:val="32"/>
        </w:rPr>
        <w:t>二是建设依法履职的法治政府。</w:t>
      </w:r>
      <w:r>
        <w:rPr>
          <w:rFonts w:hint="eastAsia" w:ascii="仿宋" w:hAnsi="仿宋" w:eastAsia="仿宋" w:cs="仿宋"/>
          <w:sz w:val="32"/>
          <w:szCs w:val="32"/>
        </w:rPr>
        <w:t>坚持</w:t>
      </w:r>
      <w:r>
        <w:rPr>
          <w:rFonts w:ascii="仿宋" w:hAnsi="仿宋" w:eastAsia="仿宋" w:cs="仿宋"/>
          <w:sz w:val="32"/>
          <w:szCs w:val="32"/>
        </w:rPr>
        <w:t>“</w:t>
      </w:r>
      <w:r>
        <w:rPr>
          <w:rFonts w:hint="eastAsia" w:ascii="仿宋" w:hAnsi="仿宋" w:eastAsia="仿宋" w:cs="仿宋"/>
          <w:sz w:val="32"/>
          <w:szCs w:val="32"/>
        </w:rPr>
        <w:t>法定职责必须为，法无授权不可为</w:t>
      </w:r>
      <w:r>
        <w:rPr>
          <w:rFonts w:ascii="仿宋" w:hAnsi="仿宋" w:eastAsia="仿宋" w:cs="仿宋"/>
          <w:sz w:val="32"/>
          <w:szCs w:val="32"/>
        </w:rPr>
        <w:t>”</w:t>
      </w:r>
      <w:r>
        <w:rPr>
          <w:rFonts w:hint="eastAsia" w:ascii="仿宋" w:hAnsi="仿宋" w:eastAsia="仿宋" w:cs="仿宋"/>
          <w:sz w:val="32"/>
          <w:szCs w:val="32"/>
        </w:rPr>
        <w:t>，自觉运用法治思维和法治方式推动工作。深化</w:t>
      </w:r>
      <w:r>
        <w:rPr>
          <w:rFonts w:ascii="仿宋" w:hAnsi="仿宋" w:eastAsia="仿宋" w:cs="仿宋"/>
          <w:sz w:val="32"/>
          <w:szCs w:val="32"/>
        </w:rPr>
        <w:t>“</w:t>
      </w:r>
      <w:r>
        <w:rPr>
          <w:rFonts w:hint="eastAsia" w:ascii="仿宋" w:hAnsi="仿宋" w:eastAsia="仿宋" w:cs="仿宋"/>
          <w:sz w:val="32"/>
          <w:szCs w:val="32"/>
        </w:rPr>
        <w:t>放管服</w:t>
      </w:r>
      <w:r>
        <w:rPr>
          <w:rFonts w:ascii="仿宋" w:hAnsi="仿宋" w:eastAsia="仿宋" w:cs="仿宋"/>
          <w:sz w:val="32"/>
          <w:szCs w:val="32"/>
        </w:rPr>
        <w:t>”</w:t>
      </w:r>
      <w:r>
        <w:rPr>
          <w:rFonts w:hint="eastAsia" w:ascii="仿宋" w:hAnsi="仿宋" w:eastAsia="仿宋" w:cs="仿宋"/>
          <w:sz w:val="32"/>
          <w:szCs w:val="32"/>
        </w:rPr>
        <w:t>改革，加强事中事后监管</w:t>
      </w:r>
      <w:r>
        <w:rPr>
          <w:rFonts w:hint="eastAsia" w:ascii="仿宋" w:hAnsi="仿宋" w:eastAsia="仿宋" w:cs="仿宋"/>
          <w:color w:val="0000FF"/>
          <w:sz w:val="32"/>
          <w:szCs w:val="32"/>
        </w:rPr>
        <w:t>。</w:t>
      </w:r>
      <w:r>
        <w:rPr>
          <w:rFonts w:hint="eastAsia" w:ascii="仿宋" w:hAnsi="仿宋" w:eastAsia="仿宋" w:cs="仿宋"/>
          <w:sz w:val="32"/>
          <w:szCs w:val="32"/>
        </w:rPr>
        <w:t>强化法治教育，提高干部队伍的法治意识和社会治理能力。全面提高政府公职人员法治思维和依法行政能力，不断完善执法监督机制。坚决落实镇党委的各项决策部署，主动接受人大监督，积极回应代表呼声，认真办理人大代表建议</w:t>
      </w:r>
      <w:r>
        <w:rPr>
          <w:rFonts w:hint="eastAsia" w:ascii="仿宋" w:hAnsi="仿宋" w:eastAsia="仿宋" w:cs="仿宋"/>
          <w:sz w:val="32"/>
          <w:szCs w:val="32"/>
          <w:lang w:eastAsia="zh-CN"/>
        </w:rPr>
        <w:t>、议案</w:t>
      </w:r>
      <w:bookmarkStart w:id="0" w:name="_GoBack"/>
      <w:bookmarkEnd w:id="0"/>
      <w:r>
        <w:rPr>
          <w:rFonts w:hint="eastAsia" w:ascii="仿宋" w:hAnsi="仿宋" w:eastAsia="仿宋" w:cs="仿宋"/>
          <w:sz w:val="32"/>
          <w:szCs w:val="32"/>
        </w:rPr>
        <w:t>。继续完善公共法律服务体系，全面落实政府系统法律顾问制度。</w:t>
      </w:r>
      <w:r>
        <w:rPr>
          <w:rFonts w:hint="eastAsia" w:ascii="仿宋" w:hAnsi="仿宋" w:eastAsia="仿宋" w:cs="仿宋"/>
          <w:sz w:val="32"/>
          <w:szCs w:val="32"/>
          <w:lang w:eastAsia="zh-CN"/>
        </w:rPr>
        <w:t>进一步推行政务公开，积极回应社会关切，不断加大政务公开</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exact"/>
        <w:jc w:val="both"/>
        <w:textAlignment w:val="baseline"/>
        <w:rPr>
          <w:rFonts w:ascii="仿宋" w:hAnsi="仿宋" w:eastAsia="仿宋" w:cs="仿宋"/>
          <w:sz w:val="32"/>
          <w:szCs w:val="32"/>
        </w:rPr>
      </w:pPr>
      <w:r>
        <w:rPr>
          <w:rFonts w:hint="eastAsia" w:ascii="仿宋" w:hAnsi="仿宋" w:eastAsia="仿宋" w:cs="仿宋"/>
          <w:sz w:val="32"/>
          <w:szCs w:val="32"/>
          <w:lang w:eastAsia="zh-CN"/>
        </w:rPr>
        <w:t>力度，让政府权力始终在阳光下健康运行。</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60" w:lineRule="exact"/>
        <w:ind w:firstLine="643"/>
        <w:jc w:val="left"/>
        <w:textAlignment w:val="baseline"/>
        <w:rPr>
          <w:rFonts w:ascii="仿宋" w:hAnsi="仿宋" w:eastAsia="仿宋" w:cs="仿宋"/>
          <w:b/>
          <w:bCs/>
          <w:sz w:val="32"/>
          <w:szCs w:val="32"/>
        </w:rPr>
      </w:pPr>
      <w:r>
        <w:rPr>
          <w:rFonts w:hint="eastAsia" w:ascii="仿宋" w:hAnsi="仿宋" w:eastAsia="仿宋" w:cs="仿宋"/>
          <w:b/>
          <w:bCs/>
          <w:sz w:val="32"/>
          <w:szCs w:val="32"/>
        </w:rPr>
        <w:t>三是建设干净干事的廉洁政府。</w:t>
      </w:r>
      <w:r>
        <w:rPr>
          <w:rFonts w:hint="eastAsia" w:ascii="仿宋" w:hAnsi="仿宋" w:eastAsia="仿宋" w:cs="仿宋"/>
          <w:sz w:val="32"/>
          <w:szCs w:val="32"/>
        </w:rPr>
        <w:t>严格落实全面从严治党重大政治责任，认真履行党风廉政建设</w:t>
      </w:r>
      <w:r>
        <w:rPr>
          <w:rFonts w:ascii="仿宋" w:hAnsi="仿宋" w:eastAsia="仿宋" w:cs="仿宋"/>
          <w:sz w:val="32"/>
          <w:szCs w:val="32"/>
        </w:rPr>
        <w:t>“</w:t>
      </w:r>
      <w:r>
        <w:rPr>
          <w:rFonts w:hint="eastAsia" w:ascii="仿宋" w:hAnsi="仿宋" w:eastAsia="仿宋" w:cs="仿宋"/>
          <w:sz w:val="32"/>
          <w:szCs w:val="32"/>
        </w:rPr>
        <w:t>一岗双责</w:t>
      </w:r>
      <w:r>
        <w:rPr>
          <w:rFonts w:ascii="仿宋" w:hAnsi="仿宋" w:eastAsia="仿宋" w:cs="仿宋"/>
          <w:sz w:val="32"/>
          <w:szCs w:val="32"/>
        </w:rPr>
        <w:t>”</w:t>
      </w:r>
      <w:r>
        <w:rPr>
          <w:rFonts w:hint="eastAsia" w:ascii="仿宋" w:hAnsi="仿宋" w:eastAsia="仿宋" w:cs="仿宋"/>
          <w:sz w:val="32"/>
          <w:szCs w:val="32"/>
        </w:rPr>
        <w:t>。严格落实中央八项规定及其实施细则精神，严控三公经费，厉行勤俭节约，让政府的紧日子更紧、群众的好日子更好。严守六大纪律，始终守牢底线、远离红线、不碰高压线，始终把纪律和规矩挺在前面，坚持用制度管权管事管人，锤炼忠诚、干净、担当的政治品格，努力实现干部清正、政府清廉、政治清明。要坚决反对形式主义和官僚主义，一体推进不敢腐、不能腐、不想腐，持续营造风清气正的政治生态。聚焦重点领域和敏感部位，大力整治各类违纪违法行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60" w:lineRule="exact"/>
        <w:ind w:firstLine="643"/>
        <w:jc w:val="left"/>
        <w:textAlignment w:val="baseline"/>
        <w:rPr>
          <w:rFonts w:ascii="仿宋" w:hAnsi="仿宋" w:eastAsia="仿宋" w:cs="仿宋"/>
          <w:sz w:val="32"/>
          <w:szCs w:val="32"/>
        </w:rPr>
      </w:pPr>
      <w:r>
        <w:rPr>
          <w:rFonts w:hint="eastAsia" w:ascii="仿宋" w:hAnsi="仿宋" w:eastAsia="仿宋" w:cs="仿宋"/>
          <w:sz w:val="32"/>
          <w:szCs w:val="32"/>
        </w:rPr>
        <w:t>要深刻领悟“两个确立”的决定性意义，坚持加强领导班子和干部队伍建设，围绕现代化美好孙圩建设凝心聚力团结奋斗，增强“四个意识”、坚定“四个自信”、做到“两个维护”，坚定不移地把县委、县政府以及镇党委工作部署落到实处。</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60" w:lineRule="exact"/>
        <w:ind w:firstLine="643"/>
        <w:jc w:val="left"/>
        <w:textAlignment w:val="baseline"/>
        <w:rPr>
          <w:rFonts w:ascii="仿宋" w:hAnsi="仿宋" w:eastAsia="仿宋" w:cs="仿宋"/>
          <w:b/>
          <w:bCs/>
          <w:sz w:val="32"/>
          <w:szCs w:val="32"/>
        </w:rPr>
      </w:pPr>
      <w:r>
        <w:rPr>
          <w:rFonts w:hint="eastAsia" w:ascii="仿宋" w:hAnsi="仿宋" w:eastAsia="仿宋" w:cs="仿宋"/>
          <w:sz w:val="32"/>
          <w:szCs w:val="32"/>
        </w:rPr>
        <w:t>各位代表！蓝图已绘就，关键在落实。让我们更加紧密地团结在以习近平同志为核心的党中央周围，在县委、县政府和镇党委的坚强领导下，踔厉奋发，勇毅前行，为孙圩子镇更加美好的明天作出应有的贡献！</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7A1431-F71C-4858-89E5-CADFB01C49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EC5DD9C-82DB-4997-96B5-04C67BD612FF}"/>
  </w:font>
  <w:font w:name="方正小标宋简体">
    <w:panose1 w:val="03000509000000000000"/>
    <w:charset w:val="86"/>
    <w:family w:val="auto"/>
    <w:pitch w:val="default"/>
    <w:sig w:usb0="00000001" w:usb1="080E0000" w:usb2="00000000" w:usb3="00000000" w:csb0="00040000" w:csb1="00000000"/>
    <w:embedRegular r:id="rId3" w:fontKey="{553843C6-92D3-44E5-95A8-63128D2A8507}"/>
  </w:font>
  <w:font w:name="楷体">
    <w:panose1 w:val="02010609060101010101"/>
    <w:charset w:val="86"/>
    <w:family w:val="auto"/>
    <w:pitch w:val="default"/>
    <w:sig w:usb0="800002BF" w:usb1="38CF7CFA" w:usb2="00000016" w:usb3="00000000" w:csb0="00040001" w:csb1="00000000"/>
    <w:embedRegular r:id="rId4" w:fontKey="{B447FDE2-F466-4763-B641-483573C0FD7D}"/>
  </w:font>
  <w:font w:name="仿宋">
    <w:panose1 w:val="02010609060101010101"/>
    <w:charset w:val="86"/>
    <w:family w:val="auto"/>
    <w:pitch w:val="default"/>
    <w:sig w:usb0="800002BF" w:usb1="38CF7CFA" w:usb2="00000016" w:usb3="00000000" w:csb0="00040001" w:csb1="00000000"/>
    <w:embedRegular r:id="rId5" w:fontKey="{197563DD-D2FC-4BAE-B702-469952B06E1D}"/>
  </w:font>
  <w:font w:name="微软雅黑">
    <w:panose1 w:val="020B0503020204020204"/>
    <w:charset w:val="86"/>
    <w:family w:val="swiss"/>
    <w:pitch w:val="default"/>
    <w:sig w:usb0="80000287" w:usb1="280F3C52" w:usb2="00000016" w:usb3="00000000" w:csb0="0004001F" w:csb1="00000000"/>
    <w:embedRegular r:id="rId6" w:fontKey="{206B730E-661C-4FFD-8A35-D57C8D0375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kYmQ0NzMzNDY5YmQwZDAzZTUwNzlhYWIwNTNlNmQifQ=="/>
  </w:docVars>
  <w:rsids>
    <w:rsidRoot w:val="67471635"/>
    <w:rsid w:val="00056C00"/>
    <w:rsid w:val="00156ADF"/>
    <w:rsid w:val="00180A2D"/>
    <w:rsid w:val="001B58FD"/>
    <w:rsid w:val="002536EA"/>
    <w:rsid w:val="0026737B"/>
    <w:rsid w:val="002950C6"/>
    <w:rsid w:val="002E769A"/>
    <w:rsid w:val="00395A79"/>
    <w:rsid w:val="00400864"/>
    <w:rsid w:val="004E6AE0"/>
    <w:rsid w:val="00557168"/>
    <w:rsid w:val="005D2AB0"/>
    <w:rsid w:val="006576A7"/>
    <w:rsid w:val="006721D8"/>
    <w:rsid w:val="00773182"/>
    <w:rsid w:val="007F4549"/>
    <w:rsid w:val="00801C21"/>
    <w:rsid w:val="00806151"/>
    <w:rsid w:val="0082193C"/>
    <w:rsid w:val="00896327"/>
    <w:rsid w:val="008B714A"/>
    <w:rsid w:val="008F3A99"/>
    <w:rsid w:val="00906609"/>
    <w:rsid w:val="00947014"/>
    <w:rsid w:val="0096448F"/>
    <w:rsid w:val="009F6965"/>
    <w:rsid w:val="00B23F58"/>
    <w:rsid w:val="00BA7CAF"/>
    <w:rsid w:val="00C168E5"/>
    <w:rsid w:val="00D9508A"/>
    <w:rsid w:val="00E553B1"/>
    <w:rsid w:val="00E801A1"/>
    <w:rsid w:val="00ED299D"/>
    <w:rsid w:val="00EE069B"/>
    <w:rsid w:val="00EE2491"/>
    <w:rsid w:val="00EE6C7F"/>
    <w:rsid w:val="010A75BE"/>
    <w:rsid w:val="015670F4"/>
    <w:rsid w:val="02750416"/>
    <w:rsid w:val="074D2290"/>
    <w:rsid w:val="082E675A"/>
    <w:rsid w:val="0C5E598A"/>
    <w:rsid w:val="0D715B00"/>
    <w:rsid w:val="0E233831"/>
    <w:rsid w:val="109A13C8"/>
    <w:rsid w:val="10FD7E68"/>
    <w:rsid w:val="18EE5BCE"/>
    <w:rsid w:val="19A25E19"/>
    <w:rsid w:val="19B60B9F"/>
    <w:rsid w:val="1F650E57"/>
    <w:rsid w:val="1FDF698A"/>
    <w:rsid w:val="214766EF"/>
    <w:rsid w:val="224E261E"/>
    <w:rsid w:val="24F8477E"/>
    <w:rsid w:val="27D05536"/>
    <w:rsid w:val="38184036"/>
    <w:rsid w:val="385D5ADE"/>
    <w:rsid w:val="3B7A2580"/>
    <w:rsid w:val="3D3A7C3C"/>
    <w:rsid w:val="3DA13BE3"/>
    <w:rsid w:val="3EFB4E8C"/>
    <w:rsid w:val="40CC31E5"/>
    <w:rsid w:val="41704B6C"/>
    <w:rsid w:val="45C06792"/>
    <w:rsid w:val="47567740"/>
    <w:rsid w:val="48547012"/>
    <w:rsid w:val="4AA17A79"/>
    <w:rsid w:val="4D2765E8"/>
    <w:rsid w:val="4D8F6079"/>
    <w:rsid w:val="4EA43238"/>
    <w:rsid w:val="513870EA"/>
    <w:rsid w:val="533C522C"/>
    <w:rsid w:val="55870254"/>
    <w:rsid w:val="55D376D6"/>
    <w:rsid w:val="56FA241F"/>
    <w:rsid w:val="58FD4857"/>
    <w:rsid w:val="59AC411B"/>
    <w:rsid w:val="5BC93996"/>
    <w:rsid w:val="5F0C3E73"/>
    <w:rsid w:val="5F482DB8"/>
    <w:rsid w:val="60B20AB9"/>
    <w:rsid w:val="621A60ED"/>
    <w:rsid w:val="62B44563"/>
    <w:rsid w:val="651B2EEA"/>
    <w:rsid w:val="65A4122E"/>
    <w:rsid w:val="67471635"/>
    <w:rsid w:val="6BDF17ED"/>
    <w:rsid w:val="6EC172C8"/>
    <w:rsid w:val="713833ED"/>
    <w:rsid w:val="78252EA1"/>
    <w:rsid w:val="78B94FB0"/>
    <w:rsid w:val="790E0BE0"/>
    <w:rsid w:val="7A30079E"/>
    <w:rsid w:val="7B4F7695"/>
    <w:rsid w:val="7BD1454E"/>
    <w:rsid w:val="7C397563"/>
    <w:rsid w:val="7CBC13D3"/>
    <w:rsid w:val="7CDD0E87"/>
    <w:rsid w:val="7FCF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Indent"/>
    <w:basedOn w:val="1"/>
    <w:semiHidden/>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2"/>
    <w:basedOn w:val="4"/>
    <w:semiHidden/>
    <w:qFormat/>
    <w:uiPriority w:val="99"/>
    <w:pPr>
      <w:ind w:firstLine="420" w:firstLineChars="200"/>
    </w:p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_Style 2"/>
    <w:basedOn w:val="1"/>
    <w:qFormat/>
    <w:uiPriority w:val="99"/>
    <w:pPr>
      <w:spacing w:line="351" w:lineRule="atLeast"/>
      <w:ind w:firstLine="623"/>
      <w:textAlignment w:val="baseline"/>
    </w:pPr>
    <w:rPr>
      <w:rFonts w:ascii="Times New Roman" w:hAnsi="Times New Roman" w:eastAsia="仿宋_GB2312"/>
      <w:color w:val="000000"/>
      <w:sz w:val="31"/>
      <w:szCs w:val="31"/>
    </w:rPr>
  </w:style>
  <w:style w:type="character" w:customStyle="1" w:styleId="14">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15">
    <w:name w:val="正文首行缩进 21"/>
    <w:basedOn w:val="1"/>
    <w:unhideWhenUsed/>
    <w:qFormat/>
    <w:uiPriority w:val="0"/>
    <w:rPr>
      <w:rFonts w:hint="eastAsia"/>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1288</Words>
  <Characters>7348</Characters>
  <Lines>61</Lines>
  <Paragraphs>17</Paragraphs>
  <TotalTime>195</TotalTime>
  <ScaleCrop>false</ScaleCrop>
  <LinksUpToDate>false</LinksUpToDate>
  <CharactersWithSpaces>8619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2023-03-26T05:54:00Z</dcterms:created>
  <dc:creator>錦宝爸</dc:creator>
  <cp:lastModifiedBy>口天吴</cp:lastModifiedBy>
  <cp:lastPrinted>2023-03-29T07:01:00Z</cp:lastPrinted>
  <dcterms:modified xsi:type="dcterms:W3CDTF">2023-03-29T07:58:29Z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67EEB3B97CDD48EBA18D0488B3980AB3</vt:lpwstr>
  </property>
</Properties>
</file>