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附件</w:t>
      </w:r>
    </w:p>
    <w:p>
      <w:pPr>
        <w:pStyle w:val="4"/>
        <w:spacing w:after="0" w:line="500" w:lineRule="exact"/>
        <w:rPr>
          <w:rFonts w:hint="eastAsia"/>
        </w:rPr>
      </w:pPr>
    </w:p>
    <w:p>
      <w:pPr>
        <w:spacing w:line="50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萧县乡镇街道承接赋权事项目录</w:t>
      </w:r>
    </w:p>
    <w:p>
      <w:pPr>
        <w:pStyle w:val="3"/>
        <w:spacing w:line="500" w:lineRule="exact"/>
        <w:ind w:firstLine="643"/>
        <w:rPr>
          <w:rFonts w:hint="eastAsia" w:ascii="Times New Roman" w:eastAsia="仿宋_GB2312"/>
          <w:kern w:val="2"/>
          <w:sz w:val="32"/>
          <w:szCs w:val="32"/>
        </w:rPr>
      </w:pPr>
      <w:r>
        <w:rPr>
          <w:rFonts w:hint="eastAsia"/>
        </w:rPr>
        <w:t xml:space="preserve"> </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696"/>
        <w:gridCol w:w="626"/>
        <w:gridCol w:w="2594"/>
        <w:gridCol w:w="267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0"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序号</w:t>
            </w:r>
          </w:p>
        </w:tc>
        <w:tc>
          <w:tcPr>
            <w:tcW w:w="432"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原县级</w:t>
            </w:r>
          </w:p>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实施部门</w:t>
            </w:r>
          </w:p>
        </w:tc>
        <w:tc>
          <w:tcPr>
            <w:tcW w:w="427"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权力类型</w:t>
            </w:r>
          </w:p>
        </w:tc>
        <w:tc>
          <w:tcPr>
            <w:tcW w:w="1563"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事项名称</w:t>
            </w:r>
          </w:p>
        </w:tc>
        <w:tc>
          <w:tcPr>
            <w:tcW w:w="1608"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实施依据</w:t>
            </w:r>
          </w:p>
        </w:tc>
        <w:tc>
          <w:tcPr>
            <w:tcW w:w="627" w:type="pct"/>
            <w:vAlign w:val="center"/>
          </w:tcPr>
          <w:p>
            <w:pPr>
              <w:widowControl/>
              <w:spacing w:line="40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trPr>
        <w:tc>
          <w:tcPr>
            <w:tcW w:w="340" w:type="pct"/>
            <w:vAlign w:val="center"/>
          </w:tcPr>
          <w:p>
            <w:pPr>
              <w:widowControl/>
              <w:spacing w:line="400" w:lineRule="exact"/>
              <w:jc w:val="center"/>
              <w:rPr>
                <w:rFonts w:hint="eastAsia"/>
              </w:rPr>
            </w:pPr>
            <w:r>
              <w:rPr>
                <w:rFonts w:hint="eastAsia"/>
              </w:rPr>
              <w:t>1</w:t>
            </w:r>
          </w:p>
          <w:p>
            <w:pPr>
              <w:pStyle w:val="7"/>
              <w:ind w:firstLine="0" w:firstLineChars="0"/>
              <w:rPr>
                <w:rFonts w:hint="eastAsia"/>
              </w:rPr>
            </w:pPr>
          </w:p>
        </w:tc>
        <w:tc>
          <w:tcPr>
            <w:tcW w:w="432" w:type="pct"/>
            <w:vAlign w:val="center"/>
          </w:tcPr>
          <w:p>
            <w:pPr>
              <w:widowControl/>
              <w:spacing w:line="400" w:lineRule="exact"/>
              <w:jc w:val="left"/>
              <w:rPr>
                <w:rFonts w:hint="eastAsia"/>
                <w:kern w:val="0"/>
                <w:sz w:val="24"/>
              </w:rPr>
            </w:pPr>
            <w:r>
              <w:rPr>
                <w:rFonts w:hint="eastAsia"/>
                <w:kern w:val="0"/>
                <w:sz w:val="24"/>
              </w:rPr>
              <w:t>县发展改革委</w:t>
            </w:r>
          </w:p>
          <w:p>
            <w:pPr>
              <w:widowControl/>
              <w:spacing w:line="400" w:lineRule="exact"/>
              <w:jc w:val="left"/>
              <w:rPr>
                <w:rFonts w:hint="eastAsia"/>
                <w:kern w:val="0"/>
                <w:sz w:val="24"/>
              </w:rPr>
            </w:pPr>
            <w:r>
              <w:rPr>
                <w:rFonts w:hint="eastAsia"/>
                <w:kern w:val="0"/>
                <w:sz w:val="24"/>
              </w:rPr>
              <w:t>（粮食和储备局、公管局）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固定资产投资项目核准</w:t>
            </w:r>
          </w:p>
        </w:tc>
        <w:tc>
          <w:tcPr>
            <w:tcW w:w="1608" w:type="pct"/>
            <w:vAlign w:val="center"/>
          </w:tcPr>
          <w:p>
            <w:pPr>
              <w:widowControl/>
              <w:spacing w:line="380" w:lineRule="exact"/>
              <w:rPr>
                <w:kern w:val="0"/>
                <w:sz w:val="24"/>
              </w:rPr>
            </w:pPr>
            <w:r>
              <w:rPr>
                <w:rFonts w:hint="eastAsia"/>
                <w:kern w:val="0"/>
                <w:sz w:val="24"/>
              </w:rPr>
              <w:t>1.《企业投资项目核准和备案管理条例》第三条</w:t>
            </w:r>
          </w:p>
          <w:p>
            <w:pPr>
              <w:widowControl/>
              <w:spacing w:line="380" w:lineRule="exact"/>
              <w:rPr>
                <w:rFonts w:hint="eastAsia"/>
                <w:kern w:val="0"/>
                <w:sz w:val="24"/>
              </w:rPr>
            </w:pPr>
            <w:r>
              <w:rPr>
                <w:rFonts w:hint="eastAsia"/>
                <w:kern w:val="0"/>
                <w:sz w:val="24"/>
              </w:rPr>
              <w:t>2.</w:t>
            </w:r>
            <w:r>
              <w:rPr>
                <w:rFonts w:hint="eastAsia"/>
                <w:spacing w:val="-8"/>
                <w:kern w:val="0"/>
                <w:sz w:val="24"/>
              </w:rPr>
              <w:t>《国务院关于发布政府核准的投资项目目录（2016年本）的通知》（国发〔2016〕72号）</w:t>
            </w:r>
          </w:p>
          <w:p>
            <w:pPr>
              <w:widowControl/>
              <w:spacing w:line="380" w:lineRule="exact"/>
              <w:rPr>
                <w:rFonts w:hint="eastAsia"/>
                <w:kern w:val="0"/>
                <w:sz w:val="24"/>
              </w:rPr>
            </w:pPr>
            <w:r>
              <w:rPr>
                <w:rFonts w:hint="eastAsia"/>
                <w:kern w:val="0"/>
                <w:sz w:val="24"/>
              </w:rPr>
              <w:t>3.《安徽省人民政府关于发布安徽省地方政府核准的投资项目目录（2016年本）的通知》（皖政〔2017〕49号）</w:t>
            </w:r>
          </w:p>
          <w:p>
            <w:pPr>
              <w:widowControl/>
              <w:spacing w:line="380" w:lineRule="exact"/>
              <w:rPr>
                <w:rFonts w:cs="宋体"/>
                <w:kern w:val="0"/>
                <w:sz w:val="24"/>
              </w:rPr>
            </w:pPr>
            <w:r>
              <w:rPr>
                <w:rFonts w:hint="eastAsia"/>
                <w:kern w:val="0"/>
                <w:sz w:val="24"/>
              </w:rPr>
              <w:t>4.《中华人民共和国招投标法实施条例》第七条</w:t>
            </w:r>
          </w:p>
        </w:tc>
        <w:tc>
          <w:tcPr>
            <w:tcW w:w="627" w:type="pct"/>
            <w:vAlign w:val="center"/>
          </w:tcPr>
          <w:p>
            <w:pPr>
              <w:widowControl/>
              <w:spacing w:line="400" w:lineRule="exact"/>
              <w:rPr>
                <w:rFonts w:hint="eastAsia"/>
                <w:kern w:val="0"/>
                <w:sz w:val="24"/>
              </w:rPr>
            </w:pPr>
            <w:r>
              <w:rPr>
                <w:rFonts w:hint="eastAsia"/>
                <w:kern w:val="0"/>
                <w:sz w:val="24"/>
              </w:rPr>
              <w:t>仅限水利工程项目、公路项目、内河航运项目核准</w:t>
            </w:r>
          </w:p>
          <w:p>
            <w:pPr>
              <w:widowControl/>
              <w:spacing w:line="400" w:lineRule="exact"/>
              <w:rPr>
                <w:rFonts w:hint="eastAsia" w:cs="宋体"/>
                <w:kern w:val="0"/>
                <w:sz w:val="24"/>
              </w:rPr>
            </w:pPr>
          </w:p>
          <w:p>
            <w:pPr>
              <w:widowControl/>
              <w:spacing w:line="400" w:lineRule="exact"/>
              <w:rPr>
                <w:rFonts w:cs="宋体"/>
                <w:kern w:val="0"/>
                <w:sz w:val="24"/>
              </w:rPr>
            </w:pPr>
            <w:r>
              <w:rPr>
                <w:rFonts w:hint="eastAsia" w:cs="宋体"/>
                <w:kern w:val="0"/>
                <w:sz w:val="24"/>
              </w:rPr>
              <w:t>仅限青龙集镇、圣泉镇、石林乡、闫集镇、祖楼镇承接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rPr>
            </w:pPr>
            <w:r>
              <w:rPr>
                <w:rFonts w:hint="eastAsia"/>
              </w:rPr>
              <w:t>2</w:t>
            </w:r>
          </w:p>
          <w:p>
            <w:pPr>
              <w:pStyle w:val="7"/>
              <w:ind w:firstLine="0" w:firstLineChars="0"/>
              <w:rPr>
                <w:rFonts w:hint="eastAsia"/>
              </w:rPr>
            </w:pPr>
          </w:p>
        </w:tc>
        <w:tc>
          <w:tcPr>
            <w:tcW w:w="432" w:type="pct"/>
            <w:vAlign w:val="center"/>
          </w:tcPr>
          <w:p>
            <w:pPr>
              <w:widowControl/>
              <w:spacing w:line="400" w:lineRule="exact"/>
              <w:jc w:val="left"/>
              <w:rPr>
                <w:rFonts w:hint="eastAsia"/>
                <w:kern w:val="0"/>
                <w:sz w:val="24"/>
              </w:rPr>
            </w:pPr>
            <w:r>
              <w:rPr>
                <w:rFonts w:hint="eastAsia"/>
                <w:kern w:val="0"/>
                <w:sz w:val="24"/>
              </w:rPr>
              <w:t>县发展改革委</w:t>
            </w:r>
          </w:p>
          <w:p>
            <w:pPr>
              <w:widowControl/>
              <w:spacing w:line="400" w:lineRule="exact"/>
              <w:jc w:val="left"/>
              <w:rPr>
                <w:kern w:val="0"/>
                <w:sz w:val="24"/>
              </w:rPr>
            </w:pPr>
            <w:r>
              <w:rPr>
                <w:rFonts w:hint="eastAsia"/>
                <w:kern w:val="0"/>
                <w:sz w:val="24"/>
              </w:rPr>
              <w:t>（粮食和储备局、公管局）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对用户用电危害供电、用电安全或者扰乱供电、用电秩序的处罚</w:t>
            </w:r>
          </w:p>
        </w:tc>
        <w:tc>
          <w:tcPr>
            <w:tcW w:w="1608" w:type="pct"/>
            <w:vAlign w:val="center"/>
          </w:tcPr>
          <w:p>
            <w:pPr>
              <w:widowControl/>
              <w:spacing w:line="400" w:lineRule="exact"/>
              <w:rPr>
                <w:rFonts w:cs="宋体"/>
                <w:kern w:val="0"/>
                <w:sz w:val="24"/>
              </w:rPr>
            </w:pPr>
            <w:r>
              <w:rPr>
                <w:rFonts w:hint="eastAsia"/>
                <w:kern w:val="0"/>
                <w:sz w:val="24"/>
              </w:rPr>
              <w:t>《中华人民共和国电力法》第三十二条</w:t>
            </w:r>
          </w:p>
        </w:tc>
        <w:tc>
          <w:tcPr>
            <w:tcW w:w="627" w:type="pct"/>
            <w:vAlign w:val="center"/>
          </w:tcPr>
          <w:p>
            <w:pPr>
              <w:widowControl/>
              <w:spacing w:line="400" w:lineRule="exact"/>
              <w:rPr>
                <w:rFonts w:cs="宋体"/>
                <w:kern w:val="0"/>
                <w:sz w:val="24"/>
              </w:rPr>
            </w:pPr>
            <w:r>
              <w:rPr>
                <w:rFonts w:hint="eastAsia" w:cs="宋体"/>
                <w:kern w:val="0"/>
                <w:sz w:val="24"/>
              </w:rPr>
              <w:t>仅限官桥镇承接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340" w:type="pct"/>
            <w:vAlign w:val="center"/>
          </w:tcPr>
          <w:p>
            <w:pPr>
              <w:spacing w:line="400" w:lineRule="exact"/>
              <w:jc w:val="center"/>
              <w:rPr>
                <w:rFonts w:hint="eastAsia"/>
              </w:rPr>
            </w:pPr>
            <w:r>
              <w:rPr>
                <w:rFonts w:hint="eastAsia"/>
              </w:rPr>
              <w:t>3</w:t>
            </w:r>
          </w:p>
          <w:p>
            <w:pPr>
              <w:pStyle w:val="7"/>
              <w:ind w:firstLine="640"/>
              <w:rPr>
                <w:rFonts w:hint="eastAsia"/>
              </w:rPr>
            </w:pP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对强制公民信仰宗教或者不信仰宗教，或者干扰宗教团体、宗教院校、宗教活动场所正常的宗教活动的处罚</w:t>
            </w:r>
          </w:p>
        </w:tc>
        <w:tc>
          <w:tcPr>
            <w:tcW w:w="1608" w:type="pct"/>
            <w:vAlign w:val="center"/>
          </w:tcPr>
          <w:p>
            <w:pPr>
              <w:widowControl/>
              <w:spacing w:line="400" w:lineRule="exact"/>
              <w:rPr>
                <w:rFonts w:cs="宋体"/>
                <w:kern w:val="0"/>
                <w:sz w:val="24"/>
              </w:rPr>
            </w:pPr>
            <w:r>
              <w:rPr>
                <w:rFonts w:hint="eastAsia"/>
                <w:kern w:val="0"/>
                <w:sz w:val="24"/>
              </w:rPr>
              <w:t>《宗教事务条例》第六十二条</w:t>
            </w:r>
          </w:p>
        </w:tc>
        <w:tc>
          <w:tcPr>
            <w:tcW w:w="627" w:type="pct"/>
            <w:vAlign w:val="center"/>
          </w:tcPr>
          <w:p>
            <w:pPr>
              <w:widowControl/>
              <w:spacing w:line="400" w:lineRule="exact"/>
              <w:rPr>
                <w:rFonts w:cs="宋体"/>
                <w:kern w:val="0"/>
                <w:sz w:val="24"/>
              </w:rPr>
            </w:pPr>
            <w:r>
              <w:rPr>
                <w:rFonts w:hint="eastAsia" w:cs="宋体"/>
                <w:kern w:val="0"/>
                <w:sz w:val="24"/>
              </w:rPr>
              <w:t>仅限张庄寨镇承接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340" w:type="pct"/>
            <w:vAlign w:val="center"/>
          </w:tcPr>
          <w:p>
            <w:pPr>
              <w:spacing w:line="400" w:lineRule="exact"/>
              <w:jc w:val="center"/>
              <w:rPr>
                <w:rFonts w:hint="eastAsia"/>
                <w:sz w:val="24"/>
              </w:rPr>
            </w:pPr>
            <w:r>
              <w:rPr>
                <w:rFonts w:hint="eastAsia"/>
                <w:sz w:val="24"/>
              </w:rPr>
              <w:t>4</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对擅自设立宗教活动场所的，宗教活动场所已被撤销登记或者吊销登记证书仍然进行宗教活动的，或者擅自设立宗教院校的处罚</w:t>
            </w:r>
          </w:p>
        </w:tc>
        <w:tc>
          <w:tcPr>
            <w:tcW w:w="1608" w:type="pct"/>
            <w:vAlign w:val="center"/>
          </w:tcPr>
          <w:p>
            <w:pPr>
              <w:widowControl/>
              <w:spacing w:line="400" w:lineRule="exact"/>
              <w:rPr>
                <w:rFonts w:cs="宋体"/>
                <w:kern w:val="0"/>
                <w:sz w:val="24"/>
              </w:rPr>
            </w:pPr>
            <w:r>
              <w:rPr>
                <w:rFonts w:hint="eastAsia"/>
                <w:kern w:val="0"/>
                <w:sz w:val="24"/>
              </w:rPr>
              <w:t>《宗教事务条例》第六十九条</w:t>
            </w:r>
          </w:p>
        </w:tc>
        <w:tc>
          <w:tcPr>
            <w:tcW w:w="627" w:type="pct"/>
            <w:vAlign w:val="center"/>
          </w:tcPr>
          <w:p>
            <w:pPr>
              <w:widowControl/>
              <w:spacing w:line="400" w:lineRule="exact"/>
              <w:rPr>
                <w:rFonts w:cs="宋体"/>
                <w:kern w:val="0"/>
                <w:sz w:val="24"/>
              </w:rPr>
            </w:pPr>
            <w:r>
              <w:rPr>
                <w:rFonts w:hint="eastAsia" w:cs="宋体"/>
                <w:kern w:val="0"/>
                <w:sz w:val="24"/>
              </w:rPr>
              <w:t>仅限白土镇、张庄寨镇承接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5</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对为违法宗教活动提供条件的处罚</w:t>
            </w:r>
          </w:p>
        </w:tc>
        <w:tc>
          <w:tcPr>
            <w:tcW w:w="1608" w:type="pct"/>
            <w:vAlign w:val="center"/>
          </w:tcPr>
          <w:p>
            <w:pPr>
              <w:widowControl/>
              <w:spacing w:line="400" w:lineRule="exact"/>
              <w:rPr>
                <w:rFonts w:cs="宋体"/>
                <w:kern w:val="0"/>
                <w:sz w:val="24"/>
              </w:rPr>
            </w:pPr>
            <w:r>
              <w:rPr>
                <w:rFonts w:hint="eastAsia"/>
                <w:kern w:val="0"/>
                <w:sz w:val="24"/>
              </w:rPr>
              <w:t>《宗教事务条例》第七十一条</w:t>
            </w:r>
          </w:p>
        </w:tc>
        <w:tc>
          <w:tcPr>
            <w:tcW w:w="627" w:type="pct"/>
            <w:vAlign w:val="center"/>
          </w:tcPr>
          <w:p>
            <w:pPr>
              <w:widowControl/>
              <w:spacing w:line="400" w:lineRule="exact"/>
              <w:rPr>
                <w:rFonts w:cs="宋体"/>
                <w:kern w:val="0"/>
                <w:sz w:val="24"/>
              </w:rPr>
            </w:pPr>
            <w:r>
              <w:rPr>
                <w:rFonts w:hint="eastAsia" w:cs="宋体"/>
                <w:kern w:val="0"/>
                <w:sz w:val="24"/>
              </w:rPr>
              <w:t>仅限白土镇、张庄寨镇承接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340" w:type="pct"/>
            <w:vAlign w:val="center"/>
          </w:tcPr>
          <w:p>
            <w:pPr>
              <w:spacing w:line="400" w:lineRule="exact"/>
              <w:jc w:val="center"/>
              <w:rPr>
                <w:rFonts w:hint="eastAsia"/>
                <w:sz w:val="24"/>
              </w:rPr>
            </w:pPr>
            <w:r>
              <w:rPr>
                <w:rFonts w:hint="eastAsia"/>
                <w:sz w:val="24"/>
              </w:rPr>
              <w:t>6</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对假冒宗教教职人员进行宗教活动或者骗取钱财等违法活动的处罚</w:t>
            </w:r>
          </w:p>
        </w:tc>
        <w:tc>
          <w:tcPr>
            <w:tcW w:w="1608" w:type="pct"/>
            <w:vAlign w:val="center"/>
          </w:tcPr>
          <w:p>
            <w:pPr>
              <w:widowControl/>
              <w:spacing w:line="400" w:lineRule="exact"/>
              <w:rPr>
                <w:kern w:val="0"/>
                <w:sz w:val="24"/>
              </w:rPr>
            </w:pPr>
            <w:r>
              <w:rPr>
                <w:rFonts w:hint="eastAsia"/>
                <w:kern w:val="0"/>
                <w:sz w:val="24"/>
              </w:rPr>
              <w:t>1.《宗教事务条例》第七十四条</w:t>
            </w:r>
          </w:p>
          <w:p>
            <w:pPr>
              <w:widowControl/>
              <w:spacing w:line="400" w:lineRule="exact"/>
              <w:rPr>
                <w:rFonts w:cs="宋体"/>
                <w:kern w:val="0"/>
                <w:sz w:val="24"/>
              </w:rPr>
            </w:pPr>
            <w:r>
              <w:rPr>
                <w:rFonts w:hint="eastAsia"/>
                <w:kern w:val="0"/>
                <w:sz w:val="24"/>
              </w:rPr>
              <w:t>2.《安徽省宗教事务条例》第五十九条</w:t>
            </w:r>
          </w:p>
        </w:tc>
        <w:tc>
          <w:tcPr>
            <w:tcW w:w="627" w:type="pct"/>
            <w:vAlign w:val="center"/>
          </w:tcPr>
          <w:p>
            <w:pPr>
              <w:widowControl/>
              <w:spacing w:line="400" w:lineRule="exact"/>
              <w:rPr>
                <w:rFonts w:cs="宋体"/>
                <w:kern w:val="0"/>
                <w:sz w:val="24"/>
              </w:rPr>
            </w:pPr>
            <w:r>
              <w:rPr>
                <w:rFonts w:hint="eastAsia" w:cs="宋体"/>
                <w:kern w:val="0"/>
                <w:sz w:val="24"/>
              </w:rPr>
              <w:t>仅限张庄寨镇承接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40" w:type="pct"/>
            <w:vAlign w:val="center"/>
          </w:tcPr>
          <w:p>
            <w:pPr>
              <w:spacing w:line="400" w:lineRule="exact"/>
              <w:jc w:val="center"/>
              <w:rPr>
                <w:rFonts w:hint="eastAsia"/>
                <w:sz w:val="24"/>
              </w:rPr>
            </w:pPr>
            <w:r>
              <w:rPr>
                <w:rFonts w:hint="eastAsia"/>
                <w:sz w:val="24"/>
              </w:rPr>
              <w:t>7</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对宗教活动场所违反《宗教事务条例》第二十六条规定，未建立有关管理制度或者管理制度不符合要求的处罚</w:t>
            </w:r>
          </w:p>
        </w:tc>
        <w:tc>
          <w:tcPr>
            <w:tcW w:w="1608" w:type="pct"/>
            <w:vAlign w:val="center"/>
          </w:tcPr>
          <w:p>
            <w:pPr>
              <w:widowControl/>
              <w:spacing w:line="400" w:lineRule="exact"/>
              <w:rPr>
                <w:rFonts w:cs="宋体"/>
                <w:kern w:val="0"/>
                <w:sz w:val="24"/>
              </w:rPr>
            </w:pPr>
            <w:r>
              <w:rPr>
                <w:rFonts w:hint="eastAsia"/>
                <w:kern w:val="0"/>
                <w:sz w:val="24"/>
              </w:rPr>
              <w:t>《宗教事务条例》第六十五条</w:t>
            </w:r>
          </w:p>
        </w:tc>
        <w:tc>
          <w:tcPr>
            <w:tcW w:w="627" w:type="pct"/>
            <w:vAlign w:val="center"/>
          </w:tcPr>
          <w:p>
            <w:pPr>
              <w:widowControl/>
              <w:spacing w:line="400" w:lineRule="exact"/>
              <w:rPr>
                <w:rFonts w:hint="eastAsia"/>
                <w:kern w:val="0"/>
                <w:sz w:val="24"/>
              </w:rPr>
            </w:pPr>
            <w:r>
              <w:rPr>
                <w:rFonts w:hint="eastAsia"/>
                <w:kern w:val="0"/>
                <w:sz w:val="24"/>
              </w:rPr>
              <w:t>吊销登记证书或者设立许可除外</w:t>
            </w:r>
          </w:p>
          <w:p>
            <w:pPr>
              <w:widowControl/>
              <w:spacing w:line="400" w:lineRule="exact"/>
              <w:rPr>
                <w:kern w:val="0"/>
                <w:sz w:val="24"/>
              </w:rPr>
            </w:pPr>
            <w:r>
              <w:rPr>
                <w:rFonts w:hint="eastAsia" w:cs="宋体"/>
                <w:kern w:val="0"/>
                <w:sz w:val="24"/>
              </w:rPr>
              <w:t>仅限</w:t>
            </w:r>
            <w:r>
              <w:rPr>
                <w:rFonts w:hint="eastAsia"/>
                <w:kern w:val="0"/>
                <w:sz w:val="24"/>
              </w:rPr>
              <w:t>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8</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对宗教活动场所内发生重大事故、重大事件未及时报告，造成严重后果的处罚</w:t>
            </w:r>
          </w:p>
        </w:tc>
        <w:tc>
          <w:tcPr>
            <w:tcW w:w="1608" w:type="pct"/>
            <w:vAlign w:val="center"/>
          </w:tcPr>
          <w:p>
            <w:pPr>
              <w:widowControl/>
              <w:spacing w:line="400" w:lineRule="exact"/>
              <w:rPr>
                <w:rFonts w:cs="宋体"/>
                <w:kern w:val="0"/>
                <w:sz w:val="24"/>
              </w:rPr>
            </w:pPr>
            <w:r>
              <w:rPr>
                <w:rFonts w:hint="eastAsia"/>
                <w:kern w:val="0"/>
                <w:sz w:val="24"/>
              </w:rPr>
              <w:t>《宗教事务条例》第六十五条</w:t>
            </w:r>
          </w:p>
        </w:tc>
        <w:tc>
          <w:tcPr>
            <w:tcW w:w="627" w:type="pct"/>
            <w:vAlign w:val="center"/>
          </w:tcPr>
          <w:p>
            <w:pPr>
              <w:widowControl/>
              <w:spacing w:line="380" w:lineRule="exact"/>
              <w:rPr>
                <w:rFonts w:hint="eastAsia"/>
                <w:kern w:val="0"/>
                <w:sz w:val="24"/>
              </w:rPr>
            </w:pPr>
            <w:r>
              <w:rPr>
                <w:rFonts w:hint="eastAsia"/>
                <w:kern w:val="0"/>
                <w:sz w:val="24"/>
              </w:rPr>
              <w:t>吊销登记证书或者设立许可除外</w:t>
            </w:r>
          </w:p>
          <w:p>
            <w:pPr>
              <w:widowControl/>
              <w:spacing w:line="380" w:lineRule="exact"/>
              <w:rPr>
                <w:rFonts w:hint="eastAsia"/>
                <w:kern w:val="0"/>
                <w:sz w:val="24"/>
              </w:rPr>
            </w:pPr>
            <w:r>
              <w:rPr>
                <w:rFonts w:hint="eastAsia" w:cs="宋体"/>
                <w:kern w:val="0"/>
                <w:sz w:val="24"/>
              </w:rPr>
              <w:t>仅限</w:t>
            </w:r>
            <w:r>
              <w:rPr>
                <w:rFonts w:hint="eastAsia"/>
                <w:kern w:val="0"/>
                <w:sz w:val="24"/>
              </w:rPr>
              <w:t>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340" w:type="pct"/>
            <w:vAlign w:val="center"/>
          </w:tcPr>
          <w:p>
            <w:pPr>
              <w:spacing w:line="400" w:lineRule="exact"/>
              <w:jc w:val="center"/>
              <w:rPr>
                <w:rFonts w:hint="eastAsia"/>
                <w:sz w:val="24"/>
              </w:rPr>
            </w:pPr>
            <w:r>
              <w:rPr>
                <w:rFonts w:hint="eastAsia"/>
                <w:sz w:val="24"/>
              </w:rPr>
              <w:t>9</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对宗教团体、宗教院校、宗教活动场所违反《宗教事务条例》第五条规定，违背宗教的独立自主自办原则的处罚</w:t>
            </w:r>
          </w:p>
        </w:tc>
        <w:tc>
          <w:tcPr>
            <w:tcW w:w="1608" w:type="pct"/>
            <w:vAlign w:val="center"/>
          </w:tcPr>
          <w:p>
            <w:pPr>
              <w:widowControl/>
              <w:spacing w:line="400" w:lineRule="exact"/>
              <w:rPr>
                <w:rFonts w:cs="宋体"/>
                <w:kern w:val="0"/>
                <w:sz w:val="24"/>
              </w:rPr>
            </w:pPr>
            <w:r>
              <w:rPr>
                <w:rFonts w:hint="eastAsia"/>
                <w:kern w:val="0"/>
                <w:sz w:val="24"/>
              </w:rPr>
              <w:t>《宗教事务条例》第六十五条</w:t>
            </w:r>
          </w:p>
        </w:tc>
        <w:tc>
          <w:tcPr>
            <w:tcW w:w="627" w:type="pct"/>
            <w:vAlign w:val="center"/>
          </w:tcPr>
          <w:p>
            <w:pPr>
              <w:widowControl/>
              <w:spacing w:line="380" w:lineRule="exact"/>
              <w:rPr>
                <w:rFonts w:hint="eastAsia"/>
                <w:kern w:val="0"/>
                <w:sz w:val="24"/>
              </w:rPr>
            </w:pPr>
            <w:r>
              <w:rPr>
                <w:rFonts w:hint="eastAsia"/>
                <w:kern w:val="0"/>
                <w:sz w:val="24"/>
              </w:rPr>
              <w:t>吊销登记证书或者设立许可除外</w:t>
            </w:r>
          </w:p>
          <w:p>
            <w:pPr>
              <w:widowControl/>
              <w:spacing w:line="380" w:lineRule="exact"/>
              <w:rPr>
                <w:rFonts w:hint="eastAsia"/>
                <w:kern w:val="0"/>
                <w:sz w:val="24"/>
              </w:rPr>
            </w:pPr>
            <w:r>
              <w:rPr>
                <w:rFonts w:hint="eastAsia" w:cs="宋体"/>
                <w:kern w:val="0"/>
                <w:sz w:val="24"/>
              </w:rPr>
              <w:t>仅限</w:t>
            </w:r>
            <w:r>
              <w:rPr>
                <w:rFonts w:hint="eastAsia"/>
                <w:kern w:val="0"/>
                <w:sz w:val="24"/>
              </w:rPr>
              <w:t>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340" w:type="pct"/>
            <w:vAlign w:val="center"/>
          </w:tcPr>
          <w:p>
            <w:pPr>
              <w:spacing w:line="400" w:lineRule="exact"/>
              <w:jc w:val="center"/>
              <w:rPr>
                <w:rFonts w:hint="eastAsia"/>
                <w:sz w:val="24"/>
              </w:rPr>
            </w:pPr>
            <w:r>
              <w:rPr>
                <w:rFonts w:hint="eastAsia"/>
                <w:sz w:val="24"/>
              </w:rPr>
              <w:t>10</w:t>
            </w:r>
          </w:p>
        </w:tc>
        <w:tc>
          <w:tcPr>
            <w:tcW w:w="432" w:type="pct"/>
            <w:vAlign w:val="center"/>
          </w:tcPr>
          <w:p>
            <w:pPr>
              <w:widowControl/>
              <w:spacing w:line="400" w:lineRule="exact"/>
              <w:jc w:val="left"/>
              <w:rPr>
                <w:kern w:val="0"/>
                <w:sz w:val="24"/>
              </w:rPr>
            </w:pPr>
            <w:r>
              <w:rPr>
                <w:rFonts w:hint="eastAsia"/>
                <w:kern w:val="0"/>
                <w:sz w:val="24"/>
              </w:rPr>
              <w:t>县民族宗教事务局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对宗教团体、宗教院校、宗教活动场所拒不接受行政管理机关依法实施的监督管理的处罚</w:t>
            </w:r>
          </w:p>
        </w:tc>
        <w:tc>
          <w:tcPr>
            <w:tcW w:w="1608" w:type="pct"/>
            <w:vAlign w:val="center"/>
          </w:tcPr>
          <w:p>
            <w:pPr>
              <w:widowControl/>
              <w:spacing w:line="400" w:lineRule="exact"/>
              <w:rPr>
                <w:rFonts w:cs="宋体"/>
                <w:kern w:val="0"/>
                <w:sz w:val="24"/>
              </w:rPr>
            </w:pPr>
            <w:r>
              <w:rPr>
                <w:rFonts w:hint="eastAsia"/>
                <w:kern w:val="0"/>
                <w:sz w:val="24"/>
              </w:rPr>
              <w:t>《宗教事务条例》第六十五条</w:t>
            </w:r>
          </w:p>
        </w:tc>
        <w:tc>
          <w:tcPr>
            <w:tcW w:w="627" w:type="pct"/>
            <w:vAlign w:val="center"/>
          </w:tcPr>
          <w:p>
            <w:pPr>
              <w:widowControl/>
              <w:spacing w:line="380" w:lineRule="exact"/>
              <w:rPr>
                <w:rFonts w:hint="eastAsia"/>
                <w:kern w:val="0"/>
                <w:sz w:val="24"/>
              </w:rPr>
            </w:pPr>
            <w:r>
              <w:rPr>
                <w:rFonts w:hint="eastAsia"/>
                <w:kern w:val="0"/>
                <w:sz w:val="24"/>
              </w:rPr>
              <w:t xml:space="preserve">吊销登记证书或者设立许可除外  </w:t>
            </w:r>
          </w:p>
          <w:p>
            <w:pPr>
              <w:widowControl/>
              <w:spacing w:line="380" w:lineRule="exact"/>
              <w:rPr>
                <w:rFonts w:cs="宋体"/>
                <w:kern w:val="0"/>
                <w:sz w:val="24"/>
              </w:rPr>
            </w:pPr>
            <w:r>
              <w:rPr>
                <w:rFonts w:hint="eastAsia" w:cs="宋体"/>
                <w:kern w:val="0"/>
                <w:sz w:val="24"/>
              </w:rPr>
              <w:t>仅限</w:t>
            </w:r>
            <w:r>
              <w:rPr>
                <w:rFonts w:hint="eastAsia"/>
                <w:kern w:val="0"/>
                <w:sz w:val="24"/>
              </w:rPr>
              <w:t>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w:t>
            </w:r>
          </w:p>
        </w:tc>
        <w:tc>
          <w:tcPr>
            <w:tcW w:w="432" w:type="pct"/>
            <w:vAlign w:val="center"/>
          </w:tcPr>
          <w:p>
            <w:pPr>
              <w:widowControl/>
              <w:spacing w:line="400" w:lineRule="exact"/>
              <w:jc w:val="center"/>
              <w:rPr>
                <w:rFonts w:hint="eastAsia"/>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殡葬设施建设审批</w:t>
            </w:r>
          </w:p>
        </w:tc>
        <w:tc>
          <w:tcPr>
            <w:tcW w:w="1608" w:type="pct"/>
            <w:vAlign w:val="center"/>
          </w:tcPr>
          <w:p>
            <w:pPr>
              <w:widowControl/>
              <w:spacing w:line="400" w:lineRule="exact"/>
              <w:rPr>
                <w:kern w:val="0"/>
                <w:sz w:val="24"/>
              </w:rPr>
            </w:pPr>
            <w:r>
              <w:rPr>
                <w:rFonts w:hint="eastAsia"/>
                <w:kern w:val="0"/>
                <w:sz w:val="24"/>
              </w:rPr>
              <w:t>1.《殡葬管理条例》第三条、第八条</w:t>
            </w:r>
          </w:p>
          <w:p>
            <w:pPr>
              <w:widowControl/>
              <w:spacing w:line="400" w:lineRule="exact"/>
              <w:rPr>
                <w:rFonts w:cs="宋体"/>
                <w:kern w:val="0"/>
                <w:sz w:val="24"/>
              </w:rPr>
            </w:pPr>
            <w:r>
              <w:rPr>
                <w:rFonts w:hint="eastAsia"/>
                <w:kern w:val="0"/>
                <w:sz w:val="24"/>
              </w:rPr>
              <w:t>2.《安徽省殡葬管理办法》第十五条</w:t>
            </w:r>
          </w:p>
        </w:tc>
        <w:tc>
          <w:tcPr>
            <w:tcW w:w="627" w:type="pct"/>
            <w:vAlign w:val="center"/>
          </w:tcPr>
          <w:p>
            <w:pPr>
              <w:widowControl/>
              <w:spacing w:line="380" w:lineRule="exact"/>
              <w:rPr>
                <w:rFonts w:cs="宋体"/>
                <w:kern w:val="0"/>
                <w:sz w:val="24"/>
              </w:rPr>
            </w:pPr>
            <w:r>
              <w:rPr>
                <w:rFonts w:hint="eastAsia"/>
                <w:kern w:val="0"/>
                <w:sz w:val="24"/>
              </w:rPr>
              <w:t>仅限农村为村民设置公益性墓地审批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12*</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孤儿基本生活费审核确认</w:t>
            </w:r>
          </w:p>
        </w:tc>
        <w:tc>
          <w:tcPr>
            <w:tcW w:w="1608" w:type="pct"/>
            <w:vAlign w:val="center"/>
          </w:tcPr>
          <w:p>
            <w:pPr>
              <w:widowControl/>
              <w:spacing w:line="360" w:lineRule="exact"/>
              <w:rPr>
                <w:rFonts w:hint="eastAsia"/>
                <w:kern w:val="0"/>
                <w:sz w:val="24"/>
              </w:rPr>
            </w:pPr>
            <w:r>
              <w:rPr>
                <w:rFonts w:hint="eastAsia"/>
                <w:kern w:val="0"/>
                <w:sz w:val="24"/>
              </w:rPr>
              <w:t>1.</w:t>
            </w:r>
            <w:r>
              <w:rPr>
                <w:kern w:val="0"/>
                <w:sz w:val="24"/>
              </w:rPr>
              <w:t>《孤儿基本生活费专项补助资金管理办法</w:t>
            </w:r>
            <w:r>
              <w:rPr>
                <w:rFonts w:hint="eastAsia"/>
                <w:kern w:val="0"/>
                <w:sz w:val="24"/>
              </w:rPr>
              <w:t>》第五条</w:t>
            </w:r>
          </w:p>
          <w:p>
            <w:pPr>
              <w:widowControl/>
              <w:spacing w:line="360" w:lineRule="exact"/>
              <w:rPr>
                <w:rFonts w:cs="宋体"/>
                <w:kern w:val="0"/>
                <w:sz w:val="24"/>
              </w:rPr>
            </w:pPr>
            <w:r>
              <w:rPr>
                <w:rFonts w:hint="eastAsia"/>
                <w:kern w:val="0"/>
                <w:sz w:val="24"/>
              </w:rPr>
              <w:t>2.《民政部财政部关于发放孤儿基本生活费的通知》（民发〔2010〕161号）</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13*</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最低生活保障审核确认</w:t>
            </w:r>
          </w:p>
        </w:tc>
        <w:tc>
          <w:tcPr>
            <w:tcW w:w="1608" w:type="pct"/>
            <w:vAlign w:val="center"/>
          </w:tcPr>
          <w:p>
            <w:pPr>
              <w:widowControl/>
              <w:spacing w:line="360" w:lineRule="exact"/>
              <w:rPr>
                <w:kern w:val="0"/>
                <w:sz w:val="24"/>
              </w:rPr>
            </w:pPr>
            <w:r>
              <w:rPr>
                <w:rFonts w:hint="eastAsia"/>
                <w:kern w:val="0"/>
                <w:sz w:val="24"/>
              </w:rPr>
              <w:t>1.《社会救助暂行办法》第四条</w:t>
            </w:r>
          </w:p>
          <w:p>
            <w:pPr>
              <w:widowControl/>
              <w:spacing w:line="360" w:lineRule="exact"/>
              <w:rPr>
                <w:rFonts w:hint="eastAsia"/>
                <w:kern w:val="0"/>
                <w:sz w:val="24"/>
              </w:rPr>
            </w:pPr>
            <w:r>
              <w:rPr>
                <w:rFonts w:hint="eastAsia"/>
                <w:kern w:val="0"/>
                <w:sz w:val="24"/>
              </w:rPr>
              <w:t>2.《安徽省最低生活保障工作操作规程》（皖民社救字〔2021〕76号）第二条、第八条</w:t>
            </w:r>
          </w:p>
          <w:p>
            <w:pPr>
              <w:widowControl/>
              <w:spacing w:line="360" w:lineRule="exact"/>
              <w:rPr>
                <w:kern w:val="0"/>
                <w:sz w:val="24"/>
              </w:rPr>
            </w:pPr>
            <w:r>
              <w:rPr>
                <w:rFonts w:hint="eastAsia"/>
                <w:kern w:val="0"/>
                <w:sz w:val="24"/>
              </w:rPr>
              <w:t>3.《关于改革完善社会救助制度的意见》第24条</w:t>
            </w:r>
          </w:p>
        </w:tc>
        <w:tc>
          <w:tcPr>
            <w:tcW w:w="627" w:type="pct"/>
            <w:vAlign w:val="center"/>
          </w:tcPr>
          <w:p>
            <w:pPr>
              <w:widowControl/>
              <w:spacing w:line="400" w:lineRule="exac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14*</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特困人员救助供养待遇审核确认</w:t>
            </w:r>
          </w:p>
        </w:tc>
        <w:tc>
          <w:tcPr>
            <w:tcW w:w="1608" w:type="pct"/>
            <w:vAlign w:val="center"/>
          </w:tcPr>
          <w:p>
            <w:pPr>
              <w:widowControl/>
              <w:spacing w:line="360" w:lineRule="exact"/>
              <w:rPr>
                <w:kern w:val="0"/>
                <w:sz w:val="24"/>
              </w:rPr>
            </w:pPr>
            <w:r>
              <w:rPr>
                <w:rFonts w:hint="eastAsia"/>
                <w:kern w:val="0"/>
                <w:sz w:val="24"/>
              </w:rPr>
              <w:t>1.《社会救助暂行办法》第四条</w:t>
            </w:r>
          </w:p>
          <w:p>
            <w:pPr>
              <w:widowControl/>
              <w:spacing w:line="360" w:lineRule="exact"/>
              <w:rPr>
                <w:rFonts w:hint="eastAsia"/>
                <w:kern w:val="0"/>
                <w:sz w:val="24"/>
              </w:rPr>
            </w:pPr>
            <w:r>
              <w:rPr>
                <w:rFonts w:hint="eastAsia"/>
                <w:kern w:val="0"/>
                <w:sz w:val="24"/>
              </w:rPr>
              <w:t>2.《安徽省特困人员认定办法》（皖民社救字〔2021〕74号）第三条、第四条</w:t>
            </w:r>
          </w:p>
          <w:p>
            <w:pPr>
              <w:widowControl/>
              <w:spacing w:line="360" w:lineRule="exact"/>
              <w:rPr>
                <w:rFonts w:cs="宋体"/>
                <w:kern w:val="0"/>
                <w:sz w:val="24"/>
              </w:rPr>
            </w:pPr>
            <w:r>
              <w:rPr>
                <w:rFonts w:hint="eastAsia"/>
                <w:kern w:val="0"/>
                <w:sz w:val="24"/>
              </w:rPr>
              <w:t>3.《关于改革完善社会救助制度的意见》第24条</w:t>
            </w:r>
          </w:p>
        </w:tc>
        <w:tc>
          <w:tcPr>
            <w:tcW w:w="627" w:type="pct"/>
            <w:vAlign w:val="center"/>
          </w:tcPr>
          <w:p>
            <w:pPr>
              <w:widowControl/>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临时救助审核确认</w:t>
            </w:r>
          </w:p>
        </w:tc>
        <w:tc>
          <w:tcPr>
            <w:tcW w:w="1608" w:type="pct"/>
            <w:vAlign w:val="center"/>
          </w:tcPr>
          <w:p>
            <w:pPr>
              <w:widowControl/>
              <w:spacing w:line="360" w:lineRule="exact"/>
              <w:rPr>
                <w:kern w:val="0"/>
                <w:sz w:val="24"/>
              </w:rPr>
            </w:pPr>
            <w:r>
              <w:rPr>
                <w:rFonts w:hint="eastAsia"/>
                <w:kern w:val="0"/>
                <w:sz w:val="24"/>
              </w:rPr>
              <w:t>1.《社会救助暂行办法》第四条、第四十七条</w:t>
            </w:r>
          </w:p>
          <w:p>
            <w:pPr>
              <w:widowControl/>
              <w:spacing w:line="360" w:lineRule="exact"/>
              <w:rPr>
                <w:rFonts w:hint="eastAsia"/>
                <w:kern w:val="0"/>
                <w:sz w:val="24"/>
              </w:rPr>
            </w:pPr>
            <w:r>
              <w:rPr>
                <w:rFonts w:hint="eastAsia"/>
                <w:kern w:val="0"/>
                <w:sz w:val="24"/>
              </w:rPr>
              <w:t>2.《安徽省临时救助工作操作规程》（皖民社救字〔2021〕77号）第四条、第十二条</w:t>
            </w:r>
          </w:p>
          <w:p>
            <w:pPr>
              <w:widowControl/>
              <w:spacing w:line="360" w:lineRule="exact"/>
              <w:rPr>
                <w:rFonts w:cs="宋体"/>
                <w:kern w:val="0"/>
                <w:sz w:val="24"/>
              </w:rPr>
            </w:pPr>
            <w:r>
              <w:rPr>
                <w:rFonts w:hint="eastAsia"/>
                <w:kern w:val="0"/>
                <w:sz w:val="24"/>
              </w:rPr>
              <w:t>3.《关于改革完善社会救助制度的意见》第24条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40" w:type="pct"/>
            <w:vAlign w:val="center"/>
          </w:tcPr>
          <w:p>
            <w:pPr>
              <w:spacing w:line="400" w:lineRule="exact"/>
              <w:jc w:val="center"/>
              <w:rPr>
                <w:sz w:val="24"/>
              </w:rPr>
            </w:pPr>
            <w:r>
              <w:rPr>
                <w:rFonts w:hint="eastAsia"/>
                <w:sz w:val="24"/>
              </w:rPr>
              <w:t>16*</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对采取虚报、隐瞒、伪造等手段，骗取享受城市居民最低生活保障待遇的处罚</w:t>
            </w:r>
          </w:p>
        </w:tc>
        <w:tc>
          <w:tcPr>
            <w:tcW w:w="1608" w:type="pct"/>
            <w:vAlign w:val="center"/>
          </w:tcPr>
          <w:p>
            <w:pPr>
              <w:widowControl/>
              <w:spacing w:line="400" w:lineRule="exact"/>
              <w:rPr>
                <w:rFonts w:cs="宋体"/>
                <w:kern w:val="0"/>
                <w:sz w:val="24"/>
              </w:rPr>
            </w:pPr>
            <w:r>
              <w:rPr>
                <w:rFonts w:hint="eastAsia"/>
                <w:kern w:val="0"/>
                <w:sz w:val="24"/>
              </w:rPr>
              <w:t>《城市居民最低生活保障条例》第十四条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340" w:type="pct"/>
            <w:vAlign w:val="center"/>
          </w:tcPr>
          <w:p>
            <w:pPr>
              <w:spacing w:line="400" w:lineRule="exact"/>
              <w:jc w:val="center"/>
              <w:rPr>
                <w:sz w:val="24"/>
              </w:rPr>
            </w:pPr>
            <w:r>
              <w:rPr>
                <w:rFonts w:hint="eastAsia"/>
                <w:sz w:val="24"/>
              </w:rPr>
              <w:t>17*</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对在享受城市居民最低生活保障待遇期间家庭收入情况好转，不按规定告知管理审批机关，继续享受城市居民最低生活保障待遇的处罚</w:t>
            </w:r>
          </w:p>
        </w:tc>
        <w:tc>
          <w:tcPr>
            <w:tcW w:w="1608" w:type="pct"/>
            <w:vAlign w:val="center"/>
          </w:tcPr>
          <w:p>
            <w:pPr>
              <w:widowControl/>
              <w:spacing w:line="380" w:lineRule="exact"/>
              <w:rPr>
                <w:rFonts w:cs="宋体"/>
                <w:kern w:val="0"/>
                <w:sz w:val="24"/>
              </w:rPr>
            </w:pPr>
            <w:r>
              <w:rPr>
                <w:rFonts w:hint="eastAsia"/>
                <w:kern w:val="0"/>
                <w:sz w:val="24"/>
              </w:rPr>
              <w:t>《城市居民最低生活保障条例》第十四条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18*</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对未经批准，擅自兴建殡葬设施的处罚</w:t>
            </w:r>
          </w:p>
        </w:tc>
        <w:tc>
          <w:tcPr>
            <w:tcW w:w="1608" w:type="pct"/>
            <w:vAlign w:val="center"/>
          </w:tcPr>
          <w:p>
            <w:pPr>
              <w:widowControl/>
              <w:spacing w:line="380" w:lineRule="exact"/>
              <w:rPr>
                <w:rFonts w:cs="宋体"/>
                <w:kern w:val="0"/>
                <w:sz w:val="24"/>
              </w:rPr>
            </w:pPr>
            <w:r>
              <w:rPr>
                <w:rFonts w:hint="eastAsia"/>
                <w:kern w:val="0"/>
                <w:sz w:val="24"/>
              </w:rPr>
              <w:t>《殡葬管理条例》第十八条</w:t>
            </w:r>
          </w:p>
        </w:tc>
        <w:tc>
          <w:tcPr>
            <w:tcW w:w="627" w:type="pct"/>
            <w:vAlign w:val="center"/>
          </w:tcPr>
          <w:p>
            <w:pPr>
              <w:widowControl/>
              <w:spacing w:line="400" w:lineRule="exact"/>
              <w:rPr>
                <w:rFonts w:cs="宋体"/>
                <w:kern w:val="0"/>
                <w:sz w:val="24"/>
              </w:rPr>
            </w:pPr>
            <w:r>
              <w:rPr>
                <w:rFonts w:hint="eastAsia" w:cs="宋体"/>
                <w:kern w:val="0"/>
                <w:sz w:val="24"/>
              </w:rPr>
              <w:t>所有乡镇和锦屏街道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340" w:type="pct"/>
            <w:vAlign w:val="center"/>
          </w:tcPr>
          <w:p>
            <w:pPr>
              <w:spacing w:line="400" w:lineRule="exact"/>
              <w:jc w:val="center"/>
              <w:rPr>
                <w:sz w:val="24"/>
              </w:rPr>
            </w:pPr>
            <w:r>
              <w:rPr>
                <w:rFonts w:hint="eastAsia"/>
                <w:sz w:val="24"/>
              </w:rPr>
              <w:t>19*</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对墓穴占地面积超过省人民政府规定的标准的处罚</w:t>
            </w:r>
          </w:p>
        </w:tc>
        <w:tc>
          <w:tcPr>
            <w:tcW w:w="1608" w:type="pct"/>
            <w:vAlign w:val="center"/>
          </w:tcPr>
          <w:p>
            <w:pPr>
              <w:widowControl/>
              <w:spacing w:line="380" w:lineRule="exact"/>
              <w:rPr>
                <w:rFonts w:cs="宋体"/>
                <w:kern w:val="0"/>
                <w:sz w:val="24"/>
              </w:rPr>
            </w:pPr>
            <w:r>
              <w:rPr>
                <w:rFonts w:hint="eastAsia"/>
                <w:kern w:val="0"/>
                <w:sz w:val="24"/>
              </w:rPr>
              <w:t>《殡葬管理条例》第十九条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40" w:type="pct"/>
            <w:vAlign w:val="center"/>
          </w:tcPr>
          <w:p>
            <w:pPr>
              <w:spacing w:line="400" w:lineRule="exact"/>
              <w:jc w:val="center"/>
              <w:rPr>
                <w:sz w:val="24"/>
              </w:rPr>
            </w:pPr>
            <w:r>
              <w:rPr>
                <w:rFonts w:hint="eastAsia"/>
                <w:sz w:val="24"/>
              </w:rPr>
              <w:t>20*</w:t>
            </w:r>
            <w:r>
              <w:rPr>
                <w:sz w:val="24"/>
              </w:rPr>
              <w:t>▲</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对制造、销售封建迷信殡葬用品的处罚</w:t>
            </w:r>
          </w:p>
        </w:tc>
        <w:tc>
          <w:tcPr>
            <w:tcW w:w="1608" w:type="pct"/>
            <w:vAlign w:val="center"/>
          </w:tcPr>
          <w:p>
            <w:pPr>
              <w:widowControl/>
              <w:spacing w:line="380" w:lineRule="exact"/>
              <w:rPr>
                <w:rFonts w:cs="宋体"/>
                <w:kern w:val="0"/>
                <w:sz w:val="24"/>
              </w:rPr>
            </w:pPr>
            <w:r>
              <w:rPr>
                <w:rFonts w:hint="eastAsia"/>
                <w:kern w:val="0"/>
                <w:sz w:val="24"/>
              </w:rPr>
              <w:t>《安徽省殡葬管理办法》第十九条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21*</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对采取虚报、隐瞒、伪造等手段，骗取社会救助资金、物资或者服务的处罚</w:t>
            </w:r>
          </w:p>
        </w:tc>
        <w:tc>
          <w:tcPr>
            <w:tcW w:w="1608" w:type="pct"/>
            <w:vAlign w:val="center"/>
          </w:tcPr>
          <w:p>
            <w:pPr>
              <w:widowControl/>
              <w:spacing w:line="380" w:lineRule="exact"/>
              <w:rPr>
                <w:rFonts w:cs="宋体"/>
                <w:kern w:val="0"/>
                <w:sz w:val="24"/>
              </w:rPr>
            </w:pPr>
            <w:r>
              <w:rPr>
                <w:rFonts w:hint="eastAsia"/>
                <w:kern w:val="0"/>
                <w:sz w:val="24"/>
              </w:rPr>
              <w:t>《社会救助暂行办法》第六十八条</w:t>
            </w:r>
          </w:p>
        </w:tc>
        <w:tc>
          <w:tcPr>
            <w:tcW w:w="627" w:type="pct"/>
            <w:vAlign w:val="center"/>
          </w:tcPr>
          <w:p>
            <w:pPr>
              <w:widowControl/>
              <w:spacing w:line="400" w:lineRule="exact"/>
              <w:rPr>
                <w:rFonts w:cs="宋体"/>
                <w:kern w:val="0"/>
                <w:sz w:val="24"/>
              </w:rPr>
            </w:pPr>
            <w:r>
              <w:rPr>
                <w:rFonts w:hint="eastAsia" w:cs="宋体"/>
                <w:kern w:val="0"/>
                <w:sz w:val="24"/>
              </w:rPr>
              <w:t>所有乡镇和锦屏街道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0" w:type="pct"/>
            <w:vAlign w:val="center"/>
          </w:tcPr>
          <w:p>
            <w:pPr>
              <w:spacing w:line="400" w:lineRule="exact"/>
              <w:jc w:val="center"/>
              <w:rPr>
                <w:sz w:val="24"/>
              </w:rPr>
            </w:pPr>
            <w:r>
              <w:rPr>
                <w:rFonts w:hint="eastAsia"/>
                <w:sz w:val="24"/>
              </w:rPr>
              <w:t>22*</w:t>
            </w:r>
          </w:p>
        </w:tc>
        <w:tc>
          <w:tcPr>
            <w:tcW w:w="432" w:type="pct"/>
            <w:vAlign w:val="center"/>
          </w:tcPr>
          <w:p>
            <w:pPr>
              <w:widowControl/>
              <w:spacing w:line="400" w:lineRule="exact"/>
              <w:jc w:val="center"/>
              <w:rPr>
                <w:kern w:val="0"/>
                <w:sz w:val="24"/>
              </w:rPr>
            </w:pPr>
            <w:r>
              <w:rPr>
                <w:rFonts w:hint="eastAsia"/>
                <w:kern w:val="0"/>
                <w:sz w:val="24"/>
              </w:rPr>
              <w:t>县民政局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对志愿服务组织、志愿者向志愿服务对象收取或者变相收取报酬的处罚</w:t>
            </w:r>
          </w:p>
        </w:tc>
        <w:tc>
          <w:tcPr>
            <w:tcW w:w="1608" w:type="pct"/>
            <w:vAlign w:val="center"/>
          </w:tcPr>
          <w:p>
            <w:pPr>
              <w:widowControl/>
              <w:spacing w:line="380" w:lineRule="exact"/>
              <w:rPr>
                <w:rFonts w:cs="宋体"/>
                <w:kern w:val="0"/>
                <w:sz w:val="24"/>
              </w:rPr>
            </w:pPr>
            <w:r>
              <w:rPr>
                <w:rFonts w:hint="eastAsia"/>
                <w:kern w:val="0"/>
                <w:sz w:val="24"/>
              </w:rPr>
              <w:t>《志愿服务条例》第三十七条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23*</w:t>
            </w:r>
          </w:p>
        </w:tc>
        <w:tc>
          <w:tcPr>
            <w:tcW w:w="432" w:type="pct"/>
            <w:shd w:val="clear" w:color="auto" w:fill="auto"/>
            <w:vAlign w:val="center"/>
          </w:tcPr>
          <w:p>
            <w:pPr>
              <w:widowControl/>
              <w:spacing w:line="360" w:lineRule="exact"/>
              <w:jc w:val="left"/>
              <w:rPr>
                <w:rFonts w:hint="eastAsia"/>
                <w:kern w:val="0"/>
                <w:sz w:val="24"/>
              </w:rPr>
            </w:pPr>
            <w:r>
              <w:rPr>
                <w:rFonts w:hint="eastAsia"/>
                <w:kern w:val="0"/>
                <w:sz w:val="24"/>
              </w:rPr>
              <w:t>县人力资源社会保障局</w:t>
            </w:r>
          </w:p>
        </w:tc>
        <w:tc>
          <w:tcPr>
            <w:tcW w:w="427" w:type="pct"/>
            <w:shd w:val="clear" w:color="auto" w:fill="FFFFFF"/>
            <w:vAlign w:val="center"/>
          </w:tcPr>
          <w:p>
            <w:pPr>
              <w:widowControl/>
              <w:spacing w:line="36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60" w:lineRule="exact"/>
              <w:rPr>
                <w:rFonts w:cs="宋体"/>
                <w:kern w:val="0"/>
                <w:sz w:val="24"/>
              </w:rPr>
            </w:pPr>
            <w:r>
              <w:rPr>
                <w:rFonts w:hint="eastAsia"/>
                <w:kern w:val="0"/>
                <w:sz w:val="24"/>
              </w:rPr>
              <w:t>对用人单位提供虚假招聘信息，发布虚假招聘广告的处罚</w:t>
            </w:r>
          </w:p>
        </w:tc>
        <w:tc>
          <w:tcPr>
            <w:tcW w:w="1608" w:type="pct"/>
            <w:shd w:val="clear" w:color="auto" w:fill="FFFFFF"/>
            <w:vAlign w:val="center"/>
          </w:tcPr>
          <w:p>
            <w:pPr>
              <w:widowControl/>
              <w:spacing w:line="360" w:lineRule="exact"/>
              <w:rPr>
                <w:rFonts w:cs="宋体"/>
                <w:kern w:val="0"/>
                <w:sz w:val="24"/>
              </w:rPr>
            </w:pPr>
            <w:r>
              <w:rPr>
                <w:rFonts w:hint="eastAsia"/>
                <w:kern w:val="0"/>
                <w:sz w:val="24"/>
              </w:rPr>
              <w:t>《就业服务与就业管理规定》第十四条、第六十七条</w:t>
            </w:r>
          </w:p>
        </w:tc>
        <w:tc>
          <w:tcPr>
            <w:tcW w:w="627" w:type="pct"/>
            <w:vAlign w:val="center"/>
          </w:tcPr>
          <w:p>
            <w:pPr>
              <w:widowControl/>
              <w:spacing w:line="36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24*</w:t>
            </w:r>
            <w:r>
              <w:rPr>
                <w:sz w:val="24"/>
              </w:rPr>
              <w:t>▲</w:t>
            </w:r>
          </w:p>
        </w:tc>
        <w:tc>
          <w:tcPr>
            <w:tcW w:w="432" w:type="pct"/>
            <w:shd w:val="clear" w:color="auto" w:fill="auto"/>
            <w:vAlign w:val="center"/>
          </w:tcPr>
          <w:p>
            <w:pPr>
              <w:widowControl/>
              <w:spacing w:line="360" w:lineRule="exact"/>
              <w:jc w:val="left"/>
              <w:rPr>
                <w:kern w:val="0"/>
                <w:sz w:val="24"/>
              </w:rPr>
            </w:pPr>
            <w:r>
              <w:rPr>
                <w:rFonts w:hint="eastAsia"/>
                <w:kern w:val="0"/>
                <w:sz w:val="24"/>
              </w:rPr>
              <w:t>县人力资源社会保障局</w:t>
            </w:r>
          </w:p>
        </w:tc>
        <w:tc>
          <w:tcPr>
            <w:tcW w:w="427" w:type="pct"/>
            <w:shd w:val="clear" w:color="auto" w:fill="FFFFFF"/>
            <w:vAlign w:val="center"/>
          </w:tcPr>
          <w:p>
            <w:pPr>
              <w:widowControl/>
              <w:spacing w:line="36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60" w:lineRule="exact"/>
              <w:rPr>
                <w:rFonts w:cs="宋体"/>
                <w:kern w:val="0"/>
                <w:sz w:val="24"/>
              </w:rPr>
            </w:pPr>
            <w:r>
              <w:rPr>
                <w:rFonts w:hint="eastAsia"/>
                <w:kern w:val="0"/>
                <w:sz w:val="24"/>
              </w:rPr>
              <w:t>对用人单位招用无合法身份证件的人员的处罚</w:t>
            </w:r>
          </w:p>
        </w:tc>
        <w:tc>
          <w:tcPr>
            <w:tcW w:w="1608" w:type="pct"/>
            <w:shd w:val="clear" w:color="auto" w:fill="FFFFFF"/>
            <w:vAlign w:val="center"/>
          </w:tcPr>
          <w:p>
            <w:pPr>
              <w:widowControl/>
              <w:spacing w:line="360" w:lineRule="exact"/>
              <w:rPr>
                <w:rFonts w:cs="宋体"/>
                <w:kern w:val="0"/>
                <w:sz w:val="24"/>
              </w:rPr>
            </w:pPr>
            <w:r>
              <w:rPr>
                <w:rFonts w:hint="eastAsia"/>
                <w:kern w:val="0"/>
                <w:sz w:val="24"/>
              </w:rPr>
              <w:t>《就业服务与就业管理规定》第十四条、第六十七条</w:t>
            </w:r>
          </w:p>
        </w:tc>
        <w:tc>
          <w:tcPr>
            <w:tcW w:w="627" w:type="pct"/>
            <w:vAlign w:val="center"/>
          </w:tcPr>
          <w:p>
            <w:pPr>
              <w:widowControl/>
              <w:spacing w:line="36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25*</w:t>
            </w:r>
          </w:p>
        </w:tc>
        <w:tc>
          <w:tcPr>
            <w:tcW w:w="432" w:type="pct"/>
            <w:shd w:val="clear" w:color="auto" w:fill="auto"/>
            <w:vAlign w:val="center"/>
          </w:tcPr>
          <w:p>
            <w:pPr>
              <w:widowControl/>
              <w:spacing w:line="360" w:lineRule="exact"/>
              <w:jc w:val="left"/>
              <w:rPr>
                <w:kern w:val="0"/>
                <w:sz w:val="24"/>
              </w:rPr>
            </w:pPr>
            <w:r>
              <w:rPr>
                <w:rFonts w:hint="eastAsia"/>
                <w:kern w:val="0"/>
                <w:sz w:val="24"/>
              </w:rPr>
              <w:t>县人力资源社会保障局</w:t>
            </w:r>
          </w:p>
        </w:tc>
        <w:tc>
          <w:tcPr>
            <w:tcW w:w="427" w:type="pct"/>
            <w:shd w:val="clear" w:color="auto" w:fill="FFFFFF"/>
            <w:vAlign w:val="center"/>
          </w:tcPr>
          <w:p>
            <w:pPr>
              <w:widowControl/>
              <w:spacing w:line="36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60" w:lineRule="exact"/>
              <w:rPr>
                <w:rFonts w:cs="宋体"/>
                <w:kern w:val="0"/>
                <w:sz w:val="24"/>
              </w:rPr>
            </w:pPr>
            <w:r>
              <w:rPr>
                <w:rFonts w:hint="eastAsia"/>
                <w:kern w:val="0"/>
                <w:sz w:val="24"/>
              </w:rPr>
              <w:t>对用人单位以招用人员为名牟取不正当利益或进行其他违法活动的处罚</w:t>
            </w:r>
          </w:p>
        </w:tc>
        <w:tc>
          <w:tcPr>
            <w:tcW w:w="1608" w:type="pct"/>
            <w:shd w:val="clear" w:color="auto" w:fill="FFFFFF"/>
            <w:vAlign w:val="center"/>
          </w:tcPr>
          <w:p>
            <w:pPr>
              <w:widowControl/>
              <w:spacing w:line="360" w:lineRule="exact"/>
              <w:rPr>
                <w:rFonts w:cs="宋体"/>
                <w:kern w:val="0"/>
                <w:sz w:val="24"/>
              </w:rPr>
            </w:pPr>
            <w:r>
              <w:rPr>
                <w:rFonts w:hint="eastAsia"/>
                <w:kern w:val="0"/>
                <w:sz w:val="24"/>
              </w:rPr>
              <w:t>《就业服务与就业管理规定》第十四条、第六十七条</w:t>
            </w:r>
          </w:p>
        </w:tc>
        <w:tc>
          <w:tcPr>
            <w:tcW w:w="627" w:type="pct"/>
            <w:vAlign w:val="center"/>
          </w:tcPr>
          <w:p>
            <w:pPr>
              <w:widowControl/>
              <w:spacing w:line="36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340" w:type="pct"/>
            <w:vAlign w:val="center"/>
          </w:tcPr>
          <w:p>
            <w:pPr>
              <w:spacing w:line="400" w:lineRule="exact"/>
              <w:jc w:val="center"/>
              <w:rPr>
                <w:sz w:val="24"/>
              </w:rPr>
            </w:pPr>
            <w:r>
              <w:rPr>
                <w:rFonts w:hint="eastAsia"/>
                <w:sz w:val="24"/>
              </w:rPr>
              <w:t>26*</w:t>
            </w:r>
            <w:r>
              <w:rPr>
                <w:sz w:val="24"/>
              </w:rPr>
              <w:t>▲</w:t>
            </w:r>
          </w:p>
        </w:tc>
        <w:tc>
          <w:tcPr>
            <w:tcW w:w="432" w:type="pct"/>
            <w:vAlign w:val="center"/>
          </w:tcPr>
          <w:p>
            <w:pPr>
              <w:widowControl/>
              <w:spacing w:line="360" w:lineRule="exact"/>
              <w:jc w:val="left"/>
              <w:rPr>
                <w:kern w:val="0"/>
                <w:sz w:val="24"/>
              </w:rPr>
            </w:pPr>
            <w:r>
              <w:rPr>
                <w:rFonts w:hint="eastAsia"/>
                <w:kern w:val="0"/>
                <w:sz w:val="24"/>
              </w:rPr>
              <w:t>县人力资源社会保障局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对用人单位非法招用未满16周岁的未成年人的处罚</w:t>
            </w:r>
          </w:p>
        </w:tc>
        <w:tc>
          <w:tcPr>
            <w:tcW w:w="1608" w:type="pct"/>
            <w:vAlign w:val="center"/>
          </w:tcPr>
          <w:p>
            <w:pPr>
              <w:widowControl/>
              <w:spacing w:line="360" w:lineRule="exact"/>
              <w:rPr>
                <w:kern w:val="0"/>
                <w:sz w:val="24"/>
              </w:rPr>
            </w:pPr>
            <w:r>
              <w:rPr>
                <w:rFonts w:hint="eastAsia"/>
                <w:kern w:val="0"/>
                <w:sz w:val="24"/>
              </w:rPr>
              <w:t>1.《中华人民共和国劳动法》第九十四条</w:t>
            </w:r>
          </w:p>
          <w:p>
            <w:pPr>
              <w:widowControl/>
              <w:spacing w:line="360" w:lineRule="exact"/>
              <w:rPr>
                <w:rFonts w:cs="宋体"/>
                <w:kern w:val="0"/>
                <w:sz w:val="24"/>
              </w:rPr>
            </w:pPr>
            <w:r>
              <w:rPr>
                <w:rFonts w:hint="eastAsia"/>
                <w:kern w:val="0"/>
                <w:sz w:val="24"/>
              </w:rPr>
              <w:t>2.《禁止使用童工规定》第六条</w:t>
            </w:r>
          </w:p>
        </w:tc>
        <w:tc>
          <w:tcPr>
            <w:tcW w:w="627" w:type="pct"/>
            <w:vAlign w:val="center"/>
          </w:tcPr>
          <w:p>
            <w:pPr>
              <w:widowControl/>
              <w:spacing w:line="360" w:lineRule="exact"/>
              <w:rPr>
                <w:rFonts w:cs="宋体"/>
                <w:kern w:val="0"/>
                <w:sz w:val="24"/>
              </w:rPr>
            </w:pPr>
            <w:r>
              <w:rPr>
                <w:rFonts w:hint="eastAsia"/>
                <w:kern w:val="0"/>
                <w:sz w:val="24"/>
              </w:rPr>
              <w:t>吊销营业执照、撤销民办非企业单位登记、用人单位是国家机关、事业单位的除外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27*</w:t>
            </w:r>
            <w:r>
              <w:rPr>
                <w:sz w:val="24"/>
              </w:rPr>
              <w:t>▲</w:t>
            </w:r>
          </w:p>
        </w:tc>
        <w:tc>
          <w:tcPr>
            <w:tcW w:w="432" w:type="pct"/>
            <w:vAlign w:val="center"/>
          </w:tcPr>
          <w:p>
            <w:pPr>
              <w:widowControl/>
              <w:spacing w:line="360" w:lineRule="exact"/>
              <w:jc w:val="left"/>
              <w:rPr>
                <w:kern w:val="0"/>
                <w:sz w:val="24"/>
              </w:rPr>
            </w:pPr>
            <w:r>
              <w:rPr>
                <w:rFonts w:hint="eastAsia"/>
                <w:kern w:val="0"/>
                <w:sz w:val="24"/>
              </w:rPr>
              <w:t>县人力资源社会保障局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对单位或个人为不满16周岁的未成年人介绍就业的处罚</w:t>
            </w:r>
          </w:p>
        </w:tc>
        <w:tc>
          <w:tcPr>
            <w:tcW w:w="1608" w:type="pct"/>
            <w:vAlign w:val="center"/>
          </w:tcPr>
          <w:p>
            <w:pPr>
              <w:widowControl/>
              <w:spacing w:line="360" w:lineRule="exact"/>
              <w:rPr>
                <w:rFonts w:cs="宋体"/>
                <w:kern w:val="0"/>
                <w:sz w:val="24"/>
              </w:rPr>
            </w:pPr>
            <w:r>
              <w:rPr>
                <w:rFonts w:hint="eastAsia"/>
                <w:kern w:val="0"/>
                <w:sz w:val="24"/>
              </w:rPr>
              <w:t>《禁止使用童工规定》第七条</w:t>
            </w:r>
          </w:p>
        </w:tc>
        <w:tc>
          <w:tcPr>
            <w:tcW w:w="627" w:type="pct"/>
            <w:vAlign w:val="center"/>
          </w:tcPr>
          <w:p>
            <w:pPr>
              <w:widowControl/>
              <w:spacing w:line="360" w:lineRule="exact"/>
              <w:rPr>
                <w:rFonts w:cs="宋体"/>
                <w:kern w:val="0"/>
                <w:sz w:val="24"/>
              </w:rPr>
            </w:pPr>
            <w:r>
              <w:rPr>
                <w:rFonts w:hint="eastAsia"/>
                <w:kern w:val="0"/>
                <w:sz w:val="24"/>
              </w:rPr>
              <w:t>吊销职业介绍许可证除外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340" w:type="pct"/>
            <w:vAlign w:val="center"/>
          </w:tcPr>
          <w:p>
            <w:pPr>
              <w:spacing w:line="400" w:lineRule="exact"/>
              <w:jc w:val="center"/>
              <w:rPr>
                <w:sz w:val="24"/>
              </w:rPr>
            </w:pPr>
            <w:r>
              <w:rPr>
                <w:rFonts w:hint="eastAsia"/>
                <w:sz w:val="24"/>
              </w:rPr>
              <w:t>28*</w:t>
            </w:r>
          </w:p>
        </w:tc>
        <w:tc>
          <w:tcPr>
            <w:tcW w:w="432" w:type="pct"/>
            <w:vAlign w:val="center"/>
          </w:tcPr>
          <w:p>
            <w:pPr>
              <w:widowControl/>
              <w:spacing w:line="400" w:lineRule="exact"/>
              <w:jc w:val="left"/>
              <w:rPr>
                <w:kern w:val="0"/>
                <w:sz w:val="24"/>
              </w:rPr>
            </w:pPr>
            <w:r>
              <w:rPr>
                <w:rFonts w:hint="eastAsia"/>
                <w:kern w:val="0"/>
                <w:sz w:val="24"/>
              </w:rPr>
              <w:t>县人力资源社会保障局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对社会保险待遇领取人丧失待遇领取资格后本人或他人继续领取待遇或以其他形式骗取社会保险待遇的处罚</w:t>
            </w:r>
          </w:p>
        </w:tc>
        <w:tc>
          <w:tcPr>
            <w:tcW w:w="1608" w:type="pct"/>
            <w:vAlign w:val="center"/>
          </w:tcPr>
          <w:p>
            <w:pPr>
              <w:widowControl/>
              <w:spacing w:line="400" w:lineRule="exact"/>
              <w:rPr>
                <w:rFonts w:cs="宋体"/>
                <w:kern w:val="0"/>
                <w:sz w:val="24"/>
              </w:rPr>
            </w:pPr>
            <w:r>
              <w:rPr>
                <w:rFonts w:hint="eastAsia"/>
                <w:kern w:val="0"/>
                <w:sz w:val="24"/>
              </w:rPr>
              <w:t>《社会保险稽核办法》第十二条</w:t>
            </w:r>
          </w:p>
        </w:tc>
        <w:tc>
          <w:tcPr>
            <w:tcW w:w="627" w:type="pct"/>
            <w:vAlign w:val="center"/>
          </w:tcPr>
          <w:p>
            <w:pPr>
              <w:widowControl/>
              <w:spacing w:line="400" w:lineRule="exact"/>
              <w:rPr>
                <w:rFonts w:cs="宋体"/>
                <w:kern w:val="0"/>
                <w:sz w:val="24"/>
              </w:rPr>
            </w:pPr>
            <w:r>
              <w:rPr>
                <w:rFonts w:hint="eastAsia" w:cs="宋体"/>
                <w:kern w:val="0"/>
                <w:sz w:val="24"/>
              </w:rPr>
              <w:t>所有乡镇和锦屏街道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40" w:type="pct"/>
            <w:vAlign w:val="center"/>
          </w:tcPr>
          <w:p>
            <w:pPr>
              <w:spacing w:line="400" w:lineRule="exact"/>
              <w:jc w:val="center"/>
              <w:rPr>
                <w:sz w:val="24"/>
              </w:rPr>
            </w:pPr>
            <w:r>
              <w:rPr>
                <w:rFonts w:hint="eastAsia"/>
                <w:sz w:val="24"/>
              </w:rPr>
              <w:t>29*</w:t>
            </w:r>
          </w:p>
        </w:tc>
        <w:tc>
          <w:tcPr>
            <w:tcW w:w="432" w:type="pct"/>
            <w:vAlign w:val="center"/>
          </w:tcPr>
          <w:p>
            <w:pPr>
              <w:widowControl/>
              <w:spacing w:line="400" w:lineRule="exact"/>
              <w:jc w:val="left"/>
              <w:rPr>
                <w:kern w:val="0"/>
                <w:sz w:val="24"/>
              </w:rPr>
            </w:pPr>
            <w:r>
              <w:rPr>
                <w:rFonts w:hint="eastAsia"/>
                <w:kern w:val="0"/>
                <w:sz w:val="24"/>
              </w:rPr>
              <w:t>县人力资源社会保障局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对用人单位未按规定与劳动者订立书面劳动合同的处罚</w:t>
            </w:r>
          </w:p>
        </w:tc>
        <w:tc>
          <w:tcPr>
            <w:tcW w:w="1608" w:type="pct"/>
            <w:vAlign w:val="center"/>
          </w:tcPr>
          <w:p>
            <w:pPr>
              <w:widowControl/>
              <w:spacing w:line="400" w:lineRule="exact"/>
              <w:rPr>
                <w:rFonts w:cs="宋体"/>
                <w:kern w:val="0"/>
                <w:sz w:val="24"/>
              </w:rPr>
            </w:pPr>
            <w:r>
              <w:rPr>
                <w:rFonts w:hint="eastAsia"/>
                <w:kern w:val="0"/>
                <w:sz w:val="24"/>
              </w:rPr>
              <w:t>《安徽省劳动合同条例》第五十一条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30*</w:t>
            </w:r>
          </w:p>
        </w:tc>
        <w:tc>
          <w:tcPr>
            <w:tcW w:w="432" w:type="pct"/>
            <w:vAlign w:val="center"/>
          </w:tcPr>
          <w:p>
            <w:pPr>
              <w:widowControl/>
              <w:spacing w:line="400" w:lineRule="exact"/>
              <w:jc w:val="left"/>
              <w:rPr>
                <w:kern w:val="0"/>
                <w:sz w:val="24"/>
              </w:rPr>
            </w:pPr>
            <w:r>
              <w:rPr>
                <w:rFonts w:hint="eastAsia"/>
                <w:kern w:val="0"/>
                <w:sz w:val="24"/>
              </w:rPr>
              <w:t>县人力资源社会保障局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对扣押劳动者居民身份证等证件的处罚</w:t>
            </w:r>
          </w:p>
        </w:tc>
        <w:tc>
          <w:tcPr>
            <w:tcW w:w="1608" w:type="pct"/>
            <w:vAlign w:val="center"/>
          </w:tcPr>
          <w:p>
            <w:pPr>
              <w:widowControl/>
              <w:spacing w:line="400" w:lineRule="exact"/>
              <w:rPr>
                <w:kern w:val="0"/>
                <w:sz w:val="24"/>
              </w:rPr>
            </w:pPr>
            <w:r>
              <w:rPr>
                <w:rFonts w:hint="eastAsia"/>
                <w:kern w:val="0"/>
                <w:sz w:val="24"/>
              </w:rPr>
              <w:t>1.《中华人民共和国劳动合同法》第八十四条</w:t>
            </w:r>
          </w:p>
          <w:p>
            <w:pPr>
              <w:widowControl/>
              <w:spacing w:line="400" w:lineRule="exact"/>
              <w:rPr>
                <w:rFonts w:cs="宋体"/>
                <w:kern w:val="0"/>
                <w:sz w:val="24"/>
              </w:rPr>
            </w:pPr>
            <w:r>
              <w:rPr>
                <w:rFonts w:hint="eastAsia"/>
                <w:kern w:val="0"/>
                <w:sz w:val="24"/>
              </w:rPr>
              <w:t>2.《安徽省劳动合同条例》第五十四条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31*</w:t>
            </w:r>
          </w:p>
        </w:tc>
        <w:tc>
          <w:tcPr>
            <w:tcW w:w="432" w:type="pct"/>
            <w:vAlign w:val="center"/>
          </w:tcPr>
          <w:p>
            <w:pPr>
              <w:widowControl/>
              <w:spacing w:line="400" w:lineRule="exact"/>
              <w:jc w:val="left"/>
              <w:rPr>
                <w:kern w:val="0"/>
                <w:sz w:val="24"/>
              </w:rPr>
            </w:pPr>
            <w:r>
              <w:rPr>
                <w:rFonts w:hint="eastAsia"/>
                <w:kern w:val="0"/>
                <w:sz w:val="24"/>
              </w:rPr>
              <w:t>县人力资源社会保障局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对以担保或者其他名义向劳动者收取财物的处罚</w:t>
            </w:r>
          </w:p>
        </w:tc>
        <w:tc>
          <w:tcPr>
            <w:tcW w:w="1608" w:type="pct"/>
            <w:vAlign w:val="center"/>
          </w:tcPr>
          <w:p>
            <w:pPr>
              <w:widowControl/>
              <w:spacing w:line="400" w:lineRule="exact"/>
              <w:rPr>
                <w:kern w:val="0"/>
                <w:sz w:val="24"/>
              </w:rPr>
            </w:pPr>
            <w:r>
              <w:rPr>
                <w:rFonts w:hint="eastAsia"/>
                <w:kern w:val="0"/>
                <w:sz w:val="24"/>
              </w:rPr>
              <w:t>1.《中华人民共和国劳动合同法》第八十四条</w:t>
            </w:r>
          </w:p>
          <w:p>
            <w:pPr>
              <w:widowControl/>
              <w:spacing w:line="400" w:lineRule="exact"/>
              <w:rPr>
                <w:rFonts w:cs="宋体"/>
                <w:kern w:val="0"/>
                <w:sz w:val="24"/>
              </w:rPr>
            </w:pPr>
            <w:r>
              <w:rPr>
                <w:rFonts w:hint="eastAsia"/>
                <w:kern w:val="0"/>
                <w:sz w:val="24"/>
              </w:rPr>
              <w:t>2.《安徽省劳动合同条例》第五十四条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32*</w:t>
            </w:r>
          </w:p>
        </w:tc>
        <w:tc>
          <w:tcPr>
            <w:tcW w:w="432" w:type="pct"/>
            <w:vAlign w:val="center"/>
          </w:tcPr>
          <w:p>
            <w:pPr>
              <w:widowControl/>
              <w:spacing w:line="400" w:lineRule="exact"/>
              <w:jc w:val="left"/>
              <w:rPr>
                <w:kern w:val="0"/>
                <w:sz w:val="24"/>
              </w:rPr>
            </w:pPr>
            <w:r>
              <w:rPr>
                <w:rFonts w:hint="eastAsia"/>
                <w:kern w:val="0"/>
                <w:sz w:val="24"/>
              </w:rPr>
              <w:t>县人力资源社会保障局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对扣押劳动者档案或者其他物品的处罚</w:t>
            </w:r>
          </w:p>
        </w:tc>
        <w:tc>
          <w:tcPr>
            <w:tcW w:w="1608" w:type="pct"/>
            <w:vAlign w:val="center"/>
          </w:tcPr>
          <w:p>
            <w:pPr>
              <w:widowControl/>
              <w:spacing w:line="400" w:lineRule="exact"/>
              <w:rPr>
                <w:rFonts w:cs="宋体"/>
                <w:kern w:val="0"/>
                <w:sz w:val="24"/>
              </w:rPr>
            </w:pPr>
            <w:r>
              <w:rPr>
                <w:rFonts w:hint="eastAsia"/>
                <w:kern w:val="0"/>
                <w:sz w:val="24"/>
              </w:rPr>
              <w:t>《中华人民共和国劳动合同法》第八十四条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340" w:type="pct"/>
            <w:vAlign w:val="center"/>
          </w:tcPr>
          <w:p>
            <w:pPr>
              <w:spacing w:line="400" w:lineRule="exact"/>
              <w:jc w:val="center"/>
              <w:rPr>
                <w:sz w:val="24"/>
              </w:rPr>
            </w:pPr>
            <w:r>
              <w:rPr>
                <w:rFonts w:hint="eastAsia"/>
                <w:sz w:val="24"/>
              </w:rPr>
              <w:t>33*</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乡村建设规划许可</w:t>
            </w:r>
          </w:p>
        </w:tc>
        <w:tc>
          <w:tcPr>
            <w:tcW w:w="1608" w:type="pct"/>
            <w:vAlign w:val="center"/>
          </w:tcPr>
          <w:p>
            <w:pPr>
              <w:widowControl/>
              <w:spacing w:line="400" w:lineRule="exact"/>
              <w:rPr>
                <w:kern w:val="0"/>
                <w:sz w:val="24"/>
              </w:rPr>
            </w:pPr>
            <w:r>
              <w:rPr>
                <w:rFonts w:hint="eastAsia"/>
                <w:kern w:val="0"/>
                <w:sz w:val="24"/>
              </w:rPr>
              <w:t>1.《中华人民共和国城乡规划法》第四十一条</w:t>
            </w:r>
          </w:p>
          <w:p>
            <w:pPr>
              <w:widowControl/>
              <w:spacing w:line="400" w:lineRule="exact"/>
              <w:rPr>
                <w:rFonts w:hint="eastAsia" w:cs="宋体"/>
                <w:kern w:val="0"/>
                <w:sz w:val="24"/>
              </w:rPr>
            </w:pPr>
            <w:r>
              <w:rPr>
                <w:rFonts w:hint="eastAsia"/>
                <w:kern w:val="0"/>
                <w:sz w:val="24"/>
              </w:rPr>
              <w:t>2.《安徽省城乡规划条例》第三十一条、第三十二条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340" w:type="pct"/>
            <w:vAlign w:val="center"/>
          </w:tcPr>
          <w:p>
            <w:pPr>
              <w:spacing w:line="400" w:lineRule="exact"/>
              <w:jc w:val="center"/>
              <w:rPr>
                <w:rFonts w:hint="eastAsia"/>
                <w:sz w:val="24"/>
              </w:rPr>
            </w:pPr>
            <w:r>
              <w:rPr>
                <w:rFonts w:hint="eastAsia"/>
                <w:sz w:val="24"/>
              </w:rPr>
              <w:t>34</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380" w:lineRule="exact"/>
              <w:rPr>
                <w:rFonts w:cs="宋体"/>
                <w:kern w:val="0"/>
                <w:sz w:val="24"/>
              </w:rPr>
            </w:pPr>
            <w:r>
              <w:rPr>
                <w:rFonts w:hint="eastAsia"/>
                <w:kern w:val="0"/>
                <w:sz w:val="24"/>
              </w:rPr>
              <w:t>乡（镇）村企业使用集体建设用地审批</w:t>
            </w:r>
          </w:p>
        </w:tc>
        <w:tc>
          <w:tcPr>
            <w:tcW w:w="1608" w:type="pct"/>
            <w:vAlign w:val="center"/>
          </w:tcPr>
          <w:p>
            <w:pPr>
              <w:widowControl/>
              <w:spacing w:line="380" w:lineRule="exact"/>
              <w:rPr>
                <w:rFonts w:cs="宋体"/>
                <w:kern w:val="0"/>
                <w:sz w:val="24"/>
              </w:rPr>
            </w:pPr>
            <w:r>
              <w:rPr>
                <w:rFonts w:hint="eastAsia"/>
                <w:kern w:val="0"/>
                <w:sz w:val="24"/>
              </w:rPr>
              <w:t>《中华人民共和国土地管理法》第六十条</w:t>
            </w:r>
          </w:p>
        </w:tc>
        <w:tc>
          <w:tcPr>
            <w:tcW w:w="627" w:type="pct"/>
            <w:vAlign w:val="center"/>
          </w:tcPr>
          <w:p>
            <w:pPr>
              <w:widowControl/>
              <w:spacing w:line="400" w:lineRule="exact"/>
              <w:ind w:firstLine="240" w:firstLineChars="100"/>
              <w:rPr>
                <w:rFonts w:hint="eastAsia"/>
                <w:kern w:val="0"/>
                <w:sz w:val="24"/>
              </w:rPr>
            </w:pPr>
            <w:r>
              <w:rPr>
                <w:rFonts w:hint="eastAsia"/>
                <w:kern w:val="0"/>
                <w:sz w:val="24"/>
              </w:rPr>
              <w:t>仅限大屯镇、官桥镇、黄口镇、刘套镇、青龙集镇 、圣泉镇、石林乡、闫集镇承接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7" w:hRule="atLeast"/>
        </w:trPr>
        <w:tc>
          <w:tcPr>
            <w:tcW w:w="340" w:type="pct"/>
            <w:vAlign w:val="center"/>
          </w:tcPr>
          <w:p>
            <w:pPr>
              <w:spacing w:line="400" w:lineRule="exact"/>
              <w:jc w:val="center"/>
              <w:rPr>
                <w:rFonts w:hint="eastAsia"/>
                <w:sz w:val="24"/>
              </w:rPr>
            </w:pPr>
            <w:r>
              <w:rPr>
                <w:rFonts w:hint="eastAsia"/>
                <w:sz w:val="24"/>
              </w:rPr>
              <w:t>35</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380" w:lineRule="exact"/>
              <w:rPr>
                <w:rFonts w:cs="宋体"/>
                <w:kern w:val="0"/>
                <w:sz w:val="24"/>
              </w:rPr>
            </w:pPr>
            <w:r>
              <w:rPr>
                <w:rFonts w:hint="eastAsia"/>
                <w:kern w:val="0"/>
                <w:sz w:val="24"/>
              </w:rPr>
              <w:t>乡（镇）村公共设施、公益事业使用集体建设用地审批</w:t>
            </w:r>
          </w:p>
        </w:tc>
        <w:tc>
          <w:tcPr>
            <w:tcW w:w="1608" w:type="pct"/>
            <w:vAlign w:val="center"/>
          </w:tcPr>
          <w:p>
            <w:pPr>
              <w:widowControl/>
              <w:spacing w:line="380" w:lineRule="exact"/>
              <w:rPr>
                <w:rFonts w:cs="宋体"/>
                <w:spacing w:val="-4"/>
                <w:kern w:val="0"/>
                <w:sz w:val="24"/>
              </w:rPr>
            </w:pPr>
            <w:r>
              <w:rPr>
                <w:rFonts w:hint="eastAsia"/>
                <w:spacing w:val="-4"/>
                <w:kern w:val="0"/>
                <w:sz w:val="24"/>
              </w:rPr>
              <w:t>《中华人民共和国土地管理法》第六十一条</w:t>
            </w:r>
          </w:p>
        </w:tc>
        <w:tc>
          <w:tcPr>
            <w:tcW w:w="627" w:type="pct"/>
            <w:vAlign w:val="center"/>
          </w:tcPr>
          <w:p>
            <w:pPr>
              <w:widowControl/>
              <w:spacing w:line="400" w:lineRule="exact"/>
              <w:rPr>
                <w:rFonts w:hint="eastAsia"/>
                <w:kern w:val="0"/>
                <w:sz w:val="24"/>
              </w:rPr>
            </w:pPr>
            <w:r>
              <w:rPr>
                <w:rFonts w:hint="eastAsia"/>
                <w:kern w:val="0"/>
                <w:sz w:val="24"/>
              </w:rPr>
              <w:t>仅限大屯镇、官桥镇、黄口镇、刘套镇、青龙集镇、圣泉镇、石林乡、闫集镇承接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36*</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对违法占用耕地建窑、建坟或者擅自在耕地上建房、挖砂、采石、采矿、取土等，破坏种植条件的处罚</w:t>
            </w:r>
          </w:p>
        </w:tc>
        <w:tc>
          <w:tcPr>
            <w:tcW w:w="1608" w:type="pct"/>
            <w:vAlign w:val="center"/>
          </w:tcPr>
          <w:p>
            <w:pPr>
              <w:widowControl/>
              <w:spacing w:line="380" w:lineRule="exact"/>
              <w:rPr>
                <w:rFonts w:hint="eastAsia"/>
                <w:kern w:val="0"/>
                <w:sz w:val="24"/>
              </w:rPr>
            </w:pPr>
          </w:p>
          <w:p>
            <w:pPr>
              <w:widowControl/>
              <w:spacing w:line="380" w:lineRule="exact"/>
              <w:rPr>
                <w:kern w:val="0"/>
                <w:sz w:val="24"/>
              </w:rPr>
            </w:pPr>
            <w:r>
              <w:rPr>
                <w:rFonts w:hint="eastAsia"/>
                <w:kern w:val="0"/>
                <w:sz w:val="24"/>
              </w:rPr>
              <w:t>1.《中华人民共和国土地管理法》第七十五条</w:t>
            </w:r>
          </w:p>
          <w:p>
            <w:pPr>
              <w:widowControl/>
              <w:spacing w:line="380" w:lineRule="exact"/>
              <w:rPr>
                <w:rFonts w:hint="eastAsia"/>
                <w:kern w:val="0"/>
                <w:sz w:val="24"/>
              </w:rPr>
            </w:pPr>
            <w:r>
              <w:rPr>
                <w:rFonts w:hint="eastAsia"/>
                <w:kern w:val="0"/>
                <w:sz w:val="24"/>
              </w:rPr>
              <w:t>2.《中华人民共和国土地管理法实施条例》第五十五条</w:t>
            </w:r>
          </w:p>
          <w:p>
            <w:pPr>
              <w:pStyle w:val="2"/>
            </w:pP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trPr>
        <w:tc>
          <w:tcPr>
            <w:tcW w:w="340" w:type="pct"/>
            <w:vAlign w:val="center"/>
          </w:tcPr>
          <w:p>
            <w:pPr>
              <w:spacing w:line="400" w:lineRule="exact"/>
              <w:jc w:val="center"/>
              <w:rPr>
                <w:sz w:val="24"/>
              </w:rPr>
            </w:pPr>
            <w:r>
              <w:rPr>
                <w:rFonts w:hint="eastAsia"/>
                <w:sz w:val="24"/>
              </w:rPr>
              <w:t>37*</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对擅自将农民集体所有的土地通过出让、转让使用权或者出租等方式用于非农业建设，或者违法将集体经营性建设用地通过出让、出租等方式交由单位或者个人使用的处罚</w:t>
            </w:r>
          </w:p>
        </w:tc>
        <w:tc>
          <w:tcPr>
            <w:tcW w:w="1608" w:type="pct"/>
            <w:vAlign w:val="center"/>
          </w:tcPr>
          <w:p>
            <w:pPr>
              <w:widowControl/>
              <w:spacing w:line="380" w:lineRule="exact"/>
              <w:rPr>
                <w:kern w:val="0"/>
                <w:sz w:val="24"/>
              </w:rPr>
            </w:pPr>
            <w:r>
              <w:rPr>
                <w:rFonts w:hint="eastAsia"/>
                <w:kern w:val="0"/>
                <w:sz w:val="24"/>
              </w:rPr>
              <w:t>1.《中华人民共和国土地管理法》第八十二条</w:t>
            </w:r>
          </w:p>
          <w:p>
            <w:pPr>
              <w:widowControl/>
              <w:spacing w:line="380" w:lineRule="exact"/>
              <w:rPr>
                <w:rFonts w:cs="宋体"/>
                <w:kern w:val="0"/>
                <w:sz w:val="24"/>
              </w:rPr>
            </w:pPr>
            <w:r>
              <w:rPr>
                <w:rFonts w:hint="eastAsia"/>
                <w:kern w:val="0"/>
                <w:sz w:val="24"/>
              </w:rPr>
              <w:t>2.《中华人民共和国土地管理法实施条例》第六十条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340" w:type="pct"/>
            <w:vAlign w:val="center"/>
          </w:tcPr>
          <w:p>
            <w:pPr>
              <w:spacing w:line="400" w:lineRule="exact"/>
              <w:jc w:val="center"/>
              <w:rPr>
                <w:sz w:val="24"/>
              </w:rPr>
            </w:pPr>
            <w:r>
              <w:rPr>
                <w:rFonts w:hint="eastAsia"/>
                <w:sz w:val="24"/>
              </w:rPr>
              <w:t>38*</w:t>
            </w:r>
            <w:r>
              <w:rPr>
                <w:sz w:val="24"/>
              </w:rPr>
              <w:t>▲</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对临时用地期满之日起一年内未完成复垦或者未恢复种植条件的处罚</w:t>
            </w:r>
          </w:p>
        </w:tc>
        <w:tc>
          <w:tcPr>
            <w:tcW w:w="1608" w:type="pct"/>
            <w:vAlign w:val="center"/>
          </w:tcPr>
          <w:p>
            <w:pPr>
              <w:widowControl/>
              <w:spacing w:line="380" w:lineRule="exact"/>
              <w:rPr>
                <w:kern w:val="0"/>
                <w:sz w:val="24"/>
              </w:rPr>
            </w:pPr>
            <w:r>
              <w:rPr>
                <w:rFonts w:hint="eastAsia"/>
                <w:kern w:val="0"/>
                <w:sz w:val="24"/>
              </w:rPr>
              <w:t>1.《中华人民共和国土地管理法》第七十六条</w:t>
            </w:r>
          </w:p>
          <w:p>
            <w:pPr>
              <w:widowControl/>
              <w:spacing w:line="380" w:lineRule="exact"/>
              <w:rPr>
                <w:rFonts w:cs="宋体"/>
                <w:kern w:val="0"/>
                <w:sz w:val="24"/>
              </w:rPr>
            </w:pPr>
            <w:r>
              <w:rPr>
                <w:rFonts w:hint="eastAsia"/>
                <w:kern w:val="0"/>
                <w:sz w:val="24"/>
              </w:rPr>
              <w:t>2.《中华人民共和国土地管理法实施条例》第二十条、第五十六条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39</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对未经批准或者采取欺骗手段骗取批准，非法占用土地的处罚</w:t>
            </w:r>
          </w:p>
        </w:tc>
        <w:tc>
          <w:tcPr>
            <w:tcW w:w="1608" w:type="pct"/>
            <w:vAlign w:val="center"/>
          </w:tcPr>
          <w:p>
            <w:pPr>
              <w:widowControl/>
              <w:spacing w:line="380" w:lineRule="exact"/>
              <w:rPr>
                <w:kern w:val="0"/>
                <w:sz w:val="24"/>
              </w:rPr>
            </w:pPr>
            <w:r>
              <w:rPr>
                <w:rFonts w:hint="eastAsia"/>
                <w:kern w:val="0"/>
                <w:sz w:val="24"/>
              </w:rPr>
              <w:t>1.《中华人民共和国土地管理法》第七十七条</w:t>
            </w:r>
          </w:p>
          <w:p>
            <w:pPr>
              <w:widowControl/>
              <w:spacing w:line="380" w:lineRule="exact"/>
              <w:rPr>
                <w:rFonts w:cs="宋体"/>
                <w:kern w:val="0"/>
                <w:sz w:val="24"/>
              </w:rPr>
            </w:pPr>
            <w:r>
              <w:rPr>
                <w:rFonts w:hint="eastAsia"/>
                <w:kern w:val="0"/>
                <w:sz w:val="24"/>
              </w:rPr>
              <w:t>2.《中华人民共和国土地管理法实施条例》第五十七条</w:t>
            </w:r>
          </w:p>
        </w:tc>
        <w:tc>
          <w:tcPr>
            <w:tcW w:w="627" w:type="pct"/>
            <w:vAlign w:val="center"/>
          </w:tcPr>
          <w:p>
            <w:pPr>
              <w:widowControl/>
              <w:spacing w:line="400" w:lineRule="exact"/>
              <w:rPr>
                <w:rFonts w:hint="eastAsia"/>
                <w:kern w:val="0"/>
                <w:sz w:val="24"/>
              </w:rPr>
            </w:pPr>
          </w:p>
          <w:p>
            <w:pPr>
              <w:widowControl/>
              <w:spacing w:line="400" w:lineRule="exact"/>
              <w:rPr>
                <w:rFonts w:hint="eastAsia"/>
                <w:kern w:val="0"/>
                <w:sz w:val="24"/>
              </w:rPr>
            </w:pPr>
            <w:r>
              <w:rPr>
                <w:rFonts w:hint="eastAsia"/>
                <w:kern w:val="0"/>
                <w:sz w:val="24"/>
              </w:rPr>
              <w:t>仅限大屯镇、官桥镇、黄口镇、刘套镇、青龙集镇、圣泉镇、石林乡、闫集镇、张庄寨镇、祖楼镇承接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40</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对土地复垦义务人未按照规定将土地复垦费用列入生产成本或者建设项目总投资的处罚</w:t>
            </w:r>
          </w:p>
        </w:tc>
        <w:tc>
          <w:tcPr>
            <w:tcW w:w="1608" w:type="pct"/>
            <w:vAlign w:val="center"/>
          </w:tcPr>
          <w:p>
            <w:pPr>
              <w:widowControl/>
              <w:spacing w:line="400" w:lineRule="exact"/>
              <w:rPr>
                <w:rFonts w:cs="宋体"/>
                <w:kern w:val="0"/>
                <w:sz w:val="24"/>
              </w:rPr>
            </w:pPr>
            <w:r>
              <w:rPr>
                <w:rFonts w:hint="eastAsia"/>
                <w:kern w:val="0"/>
                <w:sz w:val="24"/>
              </w:rPr>
              <w:t>《土地复垦条例》第三十八条</w:t>
            </w:r>
          </w:p>
        </w:tc>
        <w:tc>
          <w:tcPr>
            <w:tcW w:w="627" w:type="pct"/>
            <w:vAlign w:val="center"/>
          </w:tcPr>
          <w:p>
            <w:pPr>
              <w:widowControl/>
              <w:spacing w:line="360" w:lineRule="exact"/>
              <w:rPr>
                <w:rFonts w:hint="eastAsia"/>
                <w:kern w:val="0"/>
                <w:sz w:val="24"/>
              </w:rPr>
            </w:pPr>
            <w:r>
              <w:rPr>
                <w:rFonts w:hint="eastAsia"/>
                <w:kern w:val="0"/>
                <w:sz w:val="24"/>
              </w:rPr>
              <w:t>仅限大屯镇、官桥镇、黄口镇、刘套镇、青龙集镇、圣泉镇、石林乡、祖楼镇承接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340" w:type="pct"/>
            <w:vAlign w:val="center"/>
          </w:tcPr>
          <w:p>
            <w:pPr>
              <w:spacing w:line="400" w:lineRule="exact"/>
              <w:jc w:val="center"/>
              <w:rPr>
                <w:rFonts w:hint="eastAsia"/>
                <w:sz w:val="24"/>
              </w:rPr>
            </w:pPr>
            <w:r>
              <w:rPr>
                <w:rFonts w:hint="eastAsia"/>
                <w:sz w:val="24"/>
              </w:rPr>
              <w:t>41</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对土地复垦义务人未按规定对拟损毁的耕地、林地、牧草地进行表土剥离的处罚</w:t>
            </w:r>
          </w:p>
        </w:tc>
        <w:tc>
          <w:tcPr>
            <w:tcW w:w="1608" w:type="pct"/>
            <w:vAlign w:val="center"/>
          </w:tcPr>
          <w:p>
            <w:pPr>
              <w:widowControl/>
              <w:spacing w:line="400" w:lineRule="exact"/>
              <w:rPr>
                <w:rFonts w:cs="宋体"/>
                <w:kern w:val="0"/>
                <w:sz w:val="24"/>
              </w:rPr>
            </w:pPr>
            <w:r>
              <w:rPr>
                <w:rFonts w:hint="eastAsia"/>
                <w:kern w:val="0"/>
                <w:sz w:val="24"/>
              </w:rPr>
              <w:t>《土地复垦条例》第三十九条</w:t>
            </w:r>
          </w:p>
        </w:tc>
        <w:tc>
          <w:tcPr>
            <w:tcW w:w="627" w:type="pct"/>
            <w:vAlign w:val="center"/>
          </w:tcPr>
          <w:p>
            <w:pPr>
              <w:widowControl/>
              <w:spacing w:line="360" w:lineRule="exact"/>
              <w:rPr>
                <w:rFonts w:hint="eastAsia"/>
                <w:kern w:val="0"/>
                <w:sz w:val="24"/>
              </w:rPr>
            </w:pPr>
            <w:r>
              <w:rPr>
                <w:rFonts w:hint="eastAsia"/>
                <w:kern w:val="0"/>
                <w:sz w:val="24"/>
              </w:rPr>
              <w:t>仅限大屯镇、官桥镇、黄口镇、刘套镇、青龙集镇、圣泉镇、石林乡、祖楼镇承接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0" w:type="pct"/>
            <w:vAlign w:val="center"/>
          </w:tcPr>
          <w:p>
            <w:pPr>
              <w:spacing w:line="400" w:lineRule="exact"/>
              <w:jc w:val="center"/>
              <w:rPr>
                <w:rFonts w:hint="eastAsia"/>
                <w:sz w:val="24"/>
              </w:rPr>
            </w:pPr>
            <w:r>
              <w:rPr>
                <w:rFonts w:hint="eastAsia"/>
                <w:sz w:val="24"/>
              </w:rPr>
              <w:t>42</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对土地复垦义务人未按规定报告土地损毁情况、土地复垦费用使用情况或者土地复垦工程实施情况的处罚</w:t>
            </w:r>
          </w:p>
        </w:tc>
        <w:tc>
          <w:tcPr>
            <w:tcW w:w="1608" w:type="pct"/>
            <w:vAlign w:val="center"/>
          </w:tcPr>
          <w:p>
            <w:pPr>
              <w:widowControl/>
              <w:spacing w:line="400" w:lineRule="exact"/>
              <w:rPr>
                <w:rFonts w:cs="宋体"/>
                <w:kern w:val="0"/>
                <w:sz w:val="24"/>
              </w:rPr>
            </w:pPr>
            <w:r>
              <w:rPr>
                <w:rFonts w:hint="eastAsia"/>
                <w:kern w:val="0"/>
                <w:sz w:val="24"/>
              </w:rPr>
              <w:t>《土地复垦条例》第四十一条</w:t>
            </w:r>
          </w:p>
        </w:tc>
        <w:tc>
          <w:tcPr>
            <w:tcW w:w="627" w:type="pct"/>
            <w:vAlign w:val="center"/>
          </w:tcPr>
          <w:p>
            <w:pPr>
              <w:widowControl/>
              <w:spacing w:line="360" w:lineRule="exact"/>
              <w:rPr>
                <w:rFonts w:cs="宋体"/>
                <w:kern w:val="0"/>
                <w:sz w:val="24"/>
              </w:rPr>
            </w:pPr>
            <w:r>
              <w:rPr>
                <w:rFonts w:hint="eastAsia"/>
                <w:kern w:val="0"/>
                <w:sz w:val="24"/>
              </w:rPr>
              <w:t>仅限大屯镇、官桥镇、黄口镇、刘套镇、青龙集镇、圣泉镇、石林乡、闫集镇、祖楼镇承接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43</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对土地复垦义务人未按规定缴纳土地复垦费的处罚</w:t>
            </w:r>
          </w:p>
        </w:tc>
        <w:tc>
          <w:tcPr>
            <w:tcW w:w="1608" w:type="pct"/>
            <w:vAlign w:val="center"/>
          </w:tcPr>
          <w:p>
            <w:pPr>
              <w:widowControl/>
              <w:spacing w:line="400" w:lineRule="exact"/>
              <w:rPr>
                <w:rFonts w:cs="宋体"/>
                <w:kern w:val="0"/>
                <w:sz w:val="24"/>
              </w:rPr>
            </w:pPr>
            <w:r>
              <w:rPr>
                <w:rFonts w:hint="eastAsia"/>
                <w:kern w:val="0"/>
                <w:sz w:val="24"/>
              </w:rPr>
              <w:t>《土地复垦条例》第四十二条</w:t>
            </w:r>
          </w:p>
        </w:tc>
        <w:tc>
          <w:tcPr>
            <w:tcW w:w="627" w:type="pct"/>
            <w:vAlign w:val="center"/>
          </w:tcPr>
          <w:p>
            <w:pPr>
              <w:widowControl/>
              <w:spacing w:line="340" w:lineRule="exact"/>
              <w:rPr>
                <w:rFonts w:hint="eastAsia"/>
                <w:kern w:val="0"/>
                <w:sz w:val="24"/>
              </w:rPr>
            </w:pPr>
            <w:r>
              <w:rPr>
                <w:rFonts w:hint="eastAsia"/>
                <w:kern w:val="0"/>
                <w:sz w:val="24"/>
              </w:rPr>
              <w:t>吊销采矿许可证除外</w:t>
            </w:r>
          </w:p>
          <w:p>
            <w:pPr>
              <w:widowControl/>
              <w:spacing w:line="340" w:lineRule="exact"/>
              <w:rPr>
                <w:rFonts w:hint="eastAsia"/>
                <w:kern w:val="0"/>
                <w:sz w:val="24"/>
              </w:rPr>
            </w:pPr>
          </w:p>
          <w:p>
            <w:pPr>
              <w:widowControl/>
              <w:spacing w:line="340" w:lineRule="exact"/>
              <w:rPr>
                <w:rFonts w:hint="eastAsia"/>
                <w:kern w:val="0"/>
                <w:sz w:val="24"/>
              </w:rPr>
            </w:pPr>
            <w:r>
              <w:rPr>
                <w:rFonts w:hint="eastAsia"/>
                <w:kern w:val="0"/>
                <w:sz w:val="24"/>
              </w:rPr>
              <w:t>仅限大屯镇、官桥镇、黄口镇、刘套镇、青龙集镇、圣泉镇、石林乡、闫集镇、祖楼镇、丁里镇承接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44*</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对土地复垦义务人未按照规定补充编制土地复垦方案的处罚</w:t>
            </w:r>
          </w:p>
        </w:tc>
        <w:tc>
          <w:tcPr>
            <w:tcW w:w="1608" w:type="pct"/>
            <w:vAlign w:val="center"/>
          </w:tcPr>
          <w:p>
            <w:pPr>
              <w:widowControl/>
              <w:spacing w:line="400" w:lineRule="exact"/>
              <w:rPr>
                <w:rFonts w:cs="宋体"/>
                <w:kern w:val="0"/>
                <w:sz w:val="24"/>
              </w:rPr>
            </w:pPr>
            <w:r>
              <w:rPr>
                <w:rFonts w:hint="eastAsia"/>
                <w:kern w:val="0"/>
                <w:sz w:val="24"/>
              </w:rPr>
              <w:t>《土地复垦条例》第三十七条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340" w:type="pct"/>
            <w:vAlign w:val="center"/>
          </w:tcPr>
          <w:p>
            <w:pPr>
              <w:spacing w:line="400" w:lineRule="exact"/>
              <w:jc w:val="center"/>
              <w:rPr>
                <w:rFonts w:hint="eastAsia"/>
                <w:sz w:val="24"/>
              </w:rPr>
            </w:pPr>
            <w:r>
              <w:rPr>
                <w:rFonts w:hint="eastAsia"/>
                <w:sz w:val="24"/>
              </w:rPr>
              <w:t>45</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对拒不履行土地复垦义务的处罚</w:t>
            </w:r>
          </w:p>
        </w:tc>
        <w:tc>
          <w:tcPr>
            <w:tcW w:w="1608" w:type="pct"/>
            <w:vAlign w:val="center"/>
          </w:tcPr>
          <w:p>
            <w:pPr>
              <w:widowControl/>
              <w:spacing w:line="400" w:lineRule="exact"/>
              <w:rPr>
                <w:kern w:val="0"/>
                <w:sz w:val="24"/>
              </w:rPr>
            </w:pPr>
            <w:r>
              <w:rPr>
                <w:rFonts w:hint="eastAsia"/>
                <w:kern w:val="0"/>
                <w:sz w:val="24"/>
              </w:rPr>
              <w:t>1.《中华人民共和国土地管理法》第七十六条</w:t>
            </w:r>
          </w:p>
          <w:p>
            <w:pPr>
              <w:widowControl/>
              <w:spacing w:line="400" w:lineRule="exact"/>
              <w:rPr>
                <w:rFonts w:cs="宋体"/>
                <w:kern w:val="0"/>
                <w:sz w:val="24"/>
              </w:rPr>
            </w:pPr>
            <w:r>
              <w:rPr>
                <w:rFonts w:hint="eastAsia"/>
                <w:kern w:val="0"/>
                <w:sz w:val="24"/>
              </w:rPr>
              <w:t>2.《中华人民共和国土地管理法实施条例》第五十六条</w:t>
            </w:r>
          </w:p>
        </w:tc>
        <w:tc>
          <w:tcPr>
            <w:tcW w:w="627" w:type="pct"/>
            <w:vAlign w:val="center"/>
          </w:tcPr>
          <w:p>
            <w:pPr>
              <w:widowControl/>
              <w:spacing w:line="340" w:lineRule="exact"/>
              <w:rPr>
                <w:rFonts w:cs="宋体"/>
                <w:kern w:val="0"/>
                <w:sz w:val="24"/>
              </w:rPr>
            </w:pPr>
            <w:r>
              <w:rPr>
                <w:rFonts w:hint="eastAsia"/>
                <w:kern w:val="0"/>
                <w:sz w:val="24"/>
              </w:rPr>
              <w:t>仅限大屯镇、官桥镇、黄口镇、刘套镇、青龙集镇、圣泉镇、石林乡、闫集镇、张庄寨镇、祖楼镇、丁里镇、赵庄镇承接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46</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对买卖或者以其他形式非法转让土地的处罚</w:t>
            </w:r>
          </w:p>
        </w:tc>
        <w:tc>
          <w:tcPr>
            <w:tcW w:w="1608" w:type="pct"/>
            <w:vAlign w:val="center"/>
          </w:tcPr>
          <w:p>
            <w:pPr>
              <w:widowControl/>
              <w:spacing w:line="400" w:lineRule="exact"/>
              <w:rPr>
                <w:kern w:val="0"/>
                <w:sz w:val="24"/>
              </w:rPr>
            </w:pPr>
            <w:r>
              <w:rPr>
                <w:rFonts w:hint="eastAsia"/>
                <w:kern w:val="0"/>
                <w:sz w:val="24"/>
              </w:rPr>
              <w:t>1.《中华人民共和国土地管理法》第七十四条</w:t>
            </w:r>
          </w:p>
          <w:p>
            <w:pPr>
              <w:widowControl/>
              <w:spacing w:line="400" w:lineRule="exact"/>
              <w:rPr>
                <w:rFonts w:cs="宋体"/>
                <w:kern w:val="0"/>
                <w:sz w:val="24"/>
              </w:rPr>
            </w:pPr>
            <w:r>
              <w:rPr>
                <w:rFonts w:hint="eastAsia"/>
                <w:kern w:val="0"/>
                <w:sz w:val="24"/>
              </w:rPr>
              <w:t>2.《中华人民共和国土地管理法实施条例》第五十四条</w:t>
            </w:r>
          </w:p>
        </w:tc>
        <w:tc>
          <w:tcPr>
            <w:tcW w:w="627" w:type="pct"/>
            <w:vAlign w:val="center"/>
          </w:tcPr>
          <w:p>
            <w:pPr>
              <w:widowControl/>
              <w:spacing w:line="400" w:lineRule="exact"/>
              <w:rPr>
                <w:rFonts w:cs="宋体"/>
                <w:kern w:val="0"/>
                <w:sz w:val="24"/>
              </w:rPr>
            </w:pPr>
            <w:r>
              <w:rPr>
                <w:rFonts w:hint="eastAsia"/>
                <w:kern w:val="0"/>
                <w:sz w:val="24"/>
              </w:rPr>
              <w:t>仅限大屯镇、官桥镇、黄口镇、刘套镇、青龙集镇、圣泉镇、石林乡、闫集镇、祖楼镇承接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340" w:type="pct"/>
            <w:vAlign w:val="center"/>
          </w:tcPr>
          <w:p>
            <w:pPr>
              <w:spacing w:line="400" w:lineRule="exact"/>
              <w:jc w:val="center"/>
              <w:rPr>
                <w:rFonts w:hint="eastAsia"/>
                <w:sz w:val="24"/>
              </w:rPr>
            </w:pPr>
            <w:r>
              <w:rPr>
                <w:rFonts w:hint="eastAsia"/>
                <w:sz w:val="24"/>
              </w:rPr>
              <w:t>47</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对未取得建设工程规划许可证或者未按照建设工程规划许可证的规定进行建设的处罚</w:t>
            </w:r>
          </w:p>
        </w:tc>
        <w:tc>
          <w:tcPr>
            <w:tcW w:w="1608" w:type="pct"/>
            <w:vAlign w:val="center"/>
          </w:tcPr>
          <w:p>
            <w:pPr>
              <w:widowControl/>
              <w:spacing w:line="400" w:lineRule="exact"/>
              <w:rPr>
                <w:kern w:val="0"/>
                <w:sz w:val="24"/>
              </w:rPr>
            </w:pPr>
            <w:r>
              <w:rPr>
                <w:rFonts w:hint="eastAsia"/>
                <w:kern w:val="0"/>
                <w:sz w:val="24"/>
              </w:rPr>
              <w:t>1.《中华人民共和国城乡规划法》第六十四条</w:t>
            </w:r>
          </w:p>
          <w:p>
            <w:pPr>
              <w:widowControl/>
              <w:spacing w:line="400" w:lineRule="exact"/>
              <w:rPr>
                <w:rFonts w:cs="宋体"/>
                <w:kern w:val="0"/>
                <w:sz w:val="24"/>
              </w:rPr>
            </w:pPr>
            <w:r>
              <w:rPr>
                <w:rFonts w:hint="eastAsia"/>
                <w:kern w:val="0"/>
                <w:sz w:val="24"/>
              </w:rPr>
              <w:t>2.《安徽省城乡规划条例》第五十四条</w:t>
            </w:r>
          </w:p>
        </w:tc>
        <w:tc>
          <w:tcPr>
            <w:tcW w:w="627" w:type="pct"/>
            <w:vAlign w:val="center"/>
          </w:tcPr>
          <w:p>
            <w:pPr>
              <w:widowControl/>
              <w:spacing w:line="400" w:lineRule="exact"/>
              <w:rPr>
                <w:rFonts w:cs="宋体"/>
                <w:kern w:val="0"/>
                <w:sz w:val="24"/>
              </w:rPr>
            </w:pPr>
            <w:r>
              <w:rPr>
                <w:rFonts w:hint="eastAsia"/>
                <w:kern w:val="0"/>
                <w:sz w:val="24"/>
              </w:rPr>
              <w:t>仅限大屯镇、官桥镇、黄口镇、刘套镇、青龙集镇、圣泉镇、石林乡、张庄寨镇、赵庄镇承接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340" w:type="pct"/>
            <w:vAlign w:val="center"/>
          </w:tcPr>
          <w:p>
            <w:pPr>
              <w:spacing w:line="400" w:lineRule="exact"/>
              <w:jc w:val="center"/>
              <w:rPr>
                <w:sz w:val="24"/>
              </w:rPr>
            </w:pPr>
            <w:r>
              <w:rPr>
                <w:rFonts w:hint="eastAsia"/>
                <w:sz w:val="24"/>
              </w:rPr>
              <w:t>48</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对未取得采矿许可证擅自采矿的，擅自进入国家规划矿区、对国民经济具有重要价值的矿区范围采矿的，擅自开采国家规定实行保护性开采的特定矿种的处罚</w:t>
            </w:r>
          </w:p>
        </w:tc>
        <w:tc>
          <w:tcPr>
            <w:tcW w:w="1608" w:type="pct"/>
            <w:vAlign w:val="center"/>
          </w:tcPr>
          <w:p>
            <w:pPr>
              <w:widowControl/>
              <w:spacing w:line="400" w:lineRule="exact"/>
              <w:rPr>
                <w:kern w:val="0"/>
                <w:sz w:val="24"/>
              </w:rPr>
            </w:pPr>
            <w:r>
              <w:rPr>
                <w:rFonts w:hint="eastAsia"/>
                <w:kern w:val="0"/>
                <w:sz w:val="24"/>
              </w:rPr>
              <w:t>1.《中华人民共和国矿产资源法》第三十九条</w:t>
            </w:r>
          </w:p>
          <w:p>
            <w:pPr>
              <w:widowControl/>
              <w:spacing w:line="400" w:lineRule="exact"/>
              <w:rPr>
                <w:rFonts w:cs="宋体"/>
                <w:kern w:val="0"/>
                <w:sz w:val="24"/>
              </w:rPr>
            </w:pPr>
            <w:r>
              <w:rPr>
                <w:rFonts w:hint="eastAsia"/>
                <w:kern w:val="0"/>
                <w:sz w:val="24"/>
              </w:rPr>
              <w:t>2.《中华人民共和国矿产资源法实施细则》第四十二条</w:t>
            </w:r>
          </w:p>
        </w:tc>
        <w:tc>
          <w:tcPr>
            <w:tcW w:w="627" w:type="pct"/>
            <w:vAlign w:val="center"/>
          </w:tcPr>
          <w:p>
            <w:pPr>
              <w:widowControl/>
              <w:spacing w:line="400" w:lineRule="exact"/>
              <w:rPr>
                <w:rFonts w:cs="宋体"/>
                <w:kern w:val="0"/>
                <w:sz w:val="24"/>
              </w:rPr>
            </w:pPr>
            <w:r>
              <w:rPr>
                <w:rFonts w:hint="eastAsia"/>
                <w:kern w:val="0"/>
                <w:sz w:val="24"/>
              </w:rPr>
              <w:t>仅限大屯镇、官桥镇、青龙集镇、圣泉镇、石林乡承接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340" w:type="pct"/>
            <w:vAlign w:val="center"/>
          </w:tcPr>
          <w:p>
            <w:pPr>
              <w:spacing w:line="400" w:lineRule="exact"/>
              <w:jc w:val="center"/>
              <w:rPr>
                <w:sz w:val="24"/>
              </w:rPr>
            </w:pPr>
            <w:r>
              <w:rPr>
                <w:rFonts w:hint="eastAsia"/>
                <w:sz w:val="24"/>
              </w:rPr>
              <w:t>49</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对擅自设置、移动、涂改或者损毁历史文化街区、名镇、名村标志牌，逾期不改正的处罚</w:t>
            </w:r>
          </w:p>
        </w:tc>
        <w:tc>
          <w:tcPr>
            <w:tcW w:w="1608" w:type="pct"/>
            <w:vAlign w:val="center"/>
          </w:tcPr>
          <w:p>
            <w:pPr>
              <w:widowControl/>
              <w:spacing w:line="400" w:lineRule="exact"/>
              <w:rPr>
                <w:rFonts w:cs="宋体"/>
                <w:kern w:val="0"/>
                <w:sz w:val="24"/>
              </w:rPr>
            </w:pPr>
            <w:r>
              <w:rPr>
                <w:rFonts w:hint="eastAsia"/>
                <w:kern w:val="0"/>
                <w:sz w:val="24"/>
              </w:rPr>
              <w:t>《历史文化名城名镇名村保护条例》第四十五条</w:t>
            </w:r>
          </w:p>
        </w:tc>
        <w:tc>
          <w:tcPr>
            <w:tcW w:w="627" w:type="pct"/>
            <w:vAlign w:val="center"/>
          </w:tcPr>
          <w:p>
            <w:pPr>
              <w:widowControl/>
              <w:spacing w:line="400" w:lineRule="exact"/>
              <w:rPr>
                <w:rFonts w:hint="eastAsia" w:cs="宋体"/>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对建设单位或者个人未经批准进行临时建设的处罚</w:t>
            </w:r>
          </w:p>
        </w:tc>
        <w:tc>
          <w:tcPr>
            <w:tcW w:w="1608" w:type="pct"/>
            <w:vAlign w:val="center"/>
          </w:tcPr>
          <w:p>
            <w:pPr>
              <w:widowControl/>
              <w:spacing w:line="400" w:lineRule="exact"/>
              <w:rPr>
                <w:rFonts w:cs="宋体"/>
                <w:kern w:val="0"/>
                <w:sz w:val="24"/>
              </w:rPr>
            </w:pPr>
            <w:r>
              <w:rPr>
                <w:rFonts w:hint="eastAsia"/>
                <w:kern w:val="0"/>
                <w:sz w:val="24"/>
              </w:rPr>
              <w:t>《中华人民共和国城乡规划法》第六十六条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对建设单位或者个人未按照批准内容进行临时建设的处罚</w:t>
            </w:r>
          </w:p>
        </w:tc>
        <w:tc>
          <w:tcPr>
            <w:tcW w:w="1608" w:type="pct"/>
            <w:vAlign w:val="center"/>
          </w:tcPr>
          <w:p>
            <w:pPr>
              <w:widowControl/>
              <w:spacing w:line="400" w:lineRule="exact"/>
              <w:rPr>
                <w:rFonts w:cs="宋体"/>
                <w:kern w:val="0"/>
                <w:sz w:val="24"/>
              </w:rPr>
            </w:pPr>
            <w:r>
              <w:rPr>
                <w:rFonts w:hint="eastAsia"/>
                <w:kern w:val="0"/>
                <w:sz w:val="24"/>
              </w:rPr>
              <w:t>《中华人民共和国城乡规划法》第六十六条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对临时建筑物、构筑物超过批准期限不拆除的处罚</w:t>
            </w:r>
          </w:p>
        </w:tc>
        <w:tc>
          <w:tcPr>
            <w:tcW w:w="1608" w:type="pct"/>
            <w:vAlign w:val="center"/>
          </w:tcPr>
          <w:p>
            <w:pPr>
              <w:widowControl/>
              <w:spacing w:line="400" w:lineRule="exact"/>
              <w:rPr>
                <w:rFonts w:cs="宋体"/>
                <w:kern w:val="0"/>
                <w:sz w:val="24"/>
              </w:rPr>
            </w:pPr>
            <w:r>
              <w:rPr>
                <w:rFonts w:hint="eastAsia"/>
                <w:kern w:val="0"/>
                <w:sz w:val="24"/>
              </w:rPr>
              <w:t>《中华人民共和国城乡规划法》第六十六条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53</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对接受调查的单位和个人拒绝或者阻挠土地调查人员依法进行调查的处罚</w:t>
            </w:r>
          </w:p>
        </w:tc>
        <w:tc>
          <w:tcPr>
            <w:tcW w:w="1608" w:type="pct"/>
            <w:vAlign w:val="center"/>
          </w:tcPr>
          <w:p>
            <w:pPr>
              <w:widowControl/>
              <w:spacing w:line="400" w:lineRule="exact"/>
              <w:rPr>
                <w:rFonts w:cs="宋体"/>
                <w:kern w:val="0"/>
                <w:sz w:val="24"/>
              </w:rPr>
            </w:pPr>
            <w:r>
              <w:rPr>
                <w:rFonts w:hint="eastAsia"/>
                <w:kern w:val="0"/>
                <w:sz w:val="24"/>
              </w:rPr>
              <w:t>《土地调查条例》第三十二条</w:t>
            </w:r>
          </w:p>
        </w:tc>
        <w:tc>
          <w:tcPr>
            <w:tcW w:w="627" w:type="pct"/>
            <w:vAlign w:val="center"/>
          </w:tcPr>
          <w:p>
            <w:pPr>
              <w:widowControl/>
              <w:spacing w:line="400" w:lineRule="exact"/>
              <w:rPr>
                <w:rFonts w:hint="eastAsia"/>
                <w:kern w:val="0"/>
                <w:sz w:val="24"/>
              </w:rPr>
            </w:pPr>
            <w:r>
              <w:rPr>
                <w:rFonts w:hint="eastAsia"/>
                <w:kern w:val="0"/>
                <w:sz w:val="24"/>
              </w:rPr>
              <w:t>仅限王寨镇、闫集镇承接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54</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对接受调查的单位和个人提供虚假调查资料的处罚</w:t>
            </w:r>
          </w:p>
        </w:tc>
        <w:tc>
          <w:tcPr>
            <w:tcW w:w="1608" w:type="pct"/>
            <w:vAlign w:val="center"/>
          </w:tcPr>
          <w:p>
            <w:pPr>
              <w:widowControl/>
              <w:spacing w:line="400" w:lineRule="exact"/>
              <w:rPr>
                <w:rFonts w:cs="宋体"/>
                <w:kern w:val="0"/>
                <w:sz w:val="24"/>
              </w:rPr>
            </w:pPr>
            <w:r>
              <w:rPr>
                <w:rFonts w:hint="eastAsia"/>
                <w:kern w:val="0"/>
                <w:sz w:val="24"/>
              </w:rPr>
              <w:t>《土地调查条例》第三十二条</w:t>
            </w:r>
          </w:p>
        </w:tc>
        <w:tc>
          <w:tcPr>
            <w:tcW w:w="627" w:type="pct"/>
            <w:vAlign w:val="center"/>
          </w:tcPr>
          <w:p>
            <w:pPr>
              <w:widowControl/>
              <w:spacing w:line="400" w:lineRule="exact"/>
              <w:rPr>
                <w:rFonts w:hint="eastAsia"/>
                <w:kern w:val="0"/>
                <w:sz w:val="24"/>
              </w:rPr>
            </w:pPr>
            <w:r>
              <w:rPr>
                <w:rFonts w:hint="eastAsia"/>
                <w:kern w:val="0"/>
                <w:sz w:val="24"/>
              </w:rPr>
              <w:t>仅限王寨镇、闫集镇承接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55</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对接受调查的单位和个人拒绝提供调查资料的处罚</w:t>
            </w:r>
          </w:p>
        </w:tc>
        <w:tc>
          <w:tcPr>
            <w:tcW w:w="1608" w:type="pct"/>
            <w:vAlign w:val="center"/>
          </w:tcPr>
          <w:p>
            <w:pPr>
              <w:widowControl/>
              <w:spacing w:line="400" w:lineRule="exact"/>
              <w:rPr>
                <w:rFonts w:cs="宋体"/>
                <w:kern w:val="0"/>
                <w:sz w:val="24"/>
              </w:rPr>
            </w:pPr>
            <w:r>
              <w:rPr>
                <w:rFonts w:hint="eastAsia"/>
                <w:kern w:val="0"/>
                <w:sz w:val="24"/>
              </w:rPr>
              <w:t>《土地调查条例》第三十二条</w:t>
            </w:r>
          </w:p>
        </w:tc>
        <w:tc>
          <w:tcPr>
            <w:tcW w:w="627" w:type="pct"/>
            <w:vAlign w:val="center"/>
          </w:tcPr>
          <w:p>
            <w:pPr>
              <w:widowControl/>
              <w:spacing w:line="400" w:lineRule="exact"/>
              <w:rPr>
                <w:rFonts w:cs="宋体"/>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40" w:type="pct"/>
            <w:vAlign w:val="center"/>
          </w:tcPr>
          <w:p>
            <w:pPr>
              <w:spacing w:line="400" w:lineRule="exact"/>
              <w:jc w:val="center"/>
              <w:rPr>
                <w:sz w:val="24"/>
              </w:rPr>
            </w:pPr>
            <w:r>
              <w:rPr>
                <w:rFonts w:hint="eastAsia"/>
                <w:sz w:val="24"/>
              </w:rPr>
              <w:t>56</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对接受调查的单位和个人转移、隐匿、篡改、毁弃原始记录、土地登记簿等相关资料的处罚</w:t>
            </w:r>
          </w:p>
        </w:tc>
        <w:tc>
          <w:tcPr>
            <w:tcW w:w="1608" w:type="pct"/>
            <w:vAlign w:val="center"/>
          </w:tcPr>
          <w:p>
            <w:pPr>
              <w:widowControl/>
              <w:spacing w:line="400" w:lineRule="exact"/>
              <w:rPr>
                <w:rFonts w:cs="宋体"/>
                <w:kern w:val="0"/>
                <w:sz w:val="24"/>
              </w:rPr>
            </w:pPr>
            <w:r>
              <w:rPr>
                <w:rFonts w:hint="eastAsia"/>
                <w:kern w:val="0"/>
                <w:sz w:val="24"/>
              </w:rPr>
              <w:t>《土地调查条例》第三十二条</w:t>
            </w:r>
          </w:p>
        </w:tc>
        <w:tc>
          <w:tcPr>
            <w:tcW w:w="627" w:type="pct"/>
            <w:vAlign w:val="center"/>
          </w:tcPr>
          <w:p>
            <w:pPr>
              <w:widowControl/>
              <w:spacing w:line="400" w:lineRule="exact"/>
              <w:rPr>
                <w:rFonts w:cs="宋体"/>
                <w:kern w:val="0"/>
                <w:sz w:val="24"/>
              </w:rPr>
            </w:pPr>
            <w:r>
              <w:rPr>
                <w:rFonts w:hint="eastAsia"/>
                <w:kern w:val="0"/>
                <w:sz w:val="24"/>
              </w:rPr>
              <w:t>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40" w:type="pct"/>
            <w:vAlign w:val="center"/>
          </w:tcPr>
          <w:p>
            <w:pPr>
              <w:spacing w:line="400" w:lineRule="exact"/>
              <w:jc w:val="center"/>
              <w:rPr>
                <w:sz w:val="24"/>
              </w:rPr>
            </w:pPr>
            <w:r>
              <w:rPr>
                <w:rFonts w:hint="eastAsia"/>
                <w:sz w:val="24"/>
              </w:rPr>
              <w:t>57</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对依法收回国有土地使用权当事人拒不交出土地的，临时使用土地期满拒不归还土地的，或者不按照批准的用途使用国有土地的处罚</w:t>
            </w:r>
          </w:p>
        </w:tc>
        <w:tc>
          <w:tcPr>
            <w:tcW w:w="1608" w:type="pct"/>
            <w:vAlign w:val="center"/>
          </w:tcPr>
          <w:p>
            <w:pPr>
              <w:widowControl/>
              <w:spacing w:line="400" w:lineRule="exact"/>
              <w:rPr>
                <w:sz w:val="24"/>
              </w:rPr>
            </w:pPr>
            <w:r>
              <w:rPr>
                <w:rFonts w:hint="eastAsia"/>
                <w:sz w:val="24"/>
              </w:rPr>
              <w:t>1.《中华人民共和国土地管理法》第八十一条</w:t>
            </w:r>
          </w:p>
          <w:p>
            <w:pPr>
              <w:widowControl/>
              <w:spacing w:line="400" w:lineRule="exact"/>
              <w:rPr>
                <w:rFonts w:cs="宋体"/>
                <w:kern w:val="0"/>
                <w:sz w:val="24"/>
              </w:rPr>
            </w:pPr>
            <w:r>
              <w:rPr>
                <w:rFonts w:hint="eastAsia"/>
                <w:sz w:val="24"/>
              </w:rPr>
              <w:t>2.《中华人民共和国土地管理法实施条例》第五十九条</w:t>
            </w:r>
          </w:p>
        </w:tc>
        <w:tc>
          <w:tcPr>
            <w:tcW w:w="627" w:type="pct"/>
            <w:vAlign w:val="center"/>
          </w:tcPr>
          <w:p>
            <w:pPr>
              <w:widowControl/>
              <w:spacing w:line="400" w:lineRule="exact"/>
              <w:rPr>
                <w:rFonts w:hint="eastAsia"/>
                <w:kern w:val="0"/>
                <w:sz w:val="24"/>
              </w:rPr>
            </w:pPr>
            <w:r>
              <w:rPr>
                <w:rFonts w:hint="eastAsia"/>
                <w:kern w:val="0"/>
                <w:sz w:val="24"/>
              </w:rPr>
              <w:t>对个人罚款10万元以上的除外</w:t>
            </w:r>
          </w:p>
          <w:p>
            <w:pPr>
              <w:widowControl/>
              <w:spacing w:line="40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340" w:type="pct"/>
            <w:vAlign w:val="center"/>
          </w:tcPr>
          <w:p>
            <w:pPr>
              <w:spacing w:line="400" w:lineRule="exact"/>
              <w:jc w:val="center"/>
              <w:rPr>
                <w:sz w:val="24"/>
              </w:rPr>
            </w:pPr>
            <w:r>
              <w:rPr>
                <w:rFonts w:hint="eastAsia"/>
                <w:sz w:val="24"/>
              </w:rPr>
              <w:t>58*</w:t>
            </w:r>
          </w:p>
        </w:tc>
        <w:tc>
          <w:tcPr>
            <w:tcW w:w="432" w:type="pct"/>
            <w:vAlign w:val="center"/>
          </w:tcPr>
          <w:p>
            <w:pPr>
              <w:widowControl/>
              <w:spacing w:line="400" w:lineRule="exact"/>
              <w:jc w:val="left"/>
              <w:rPr>
                <w:rFonts w:hint="eastAsia"/>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对损毁、擅自移动饮用水水源保护区地理界标、警示标志和隔离防护设施行为的处罚</w:t>
            </w:r>
          </w:p>
        </w:tc>
        <w:tc>
          <w:tcPr>
            <w:tcW w:w="1608" w:type="pct"/>
            <w:vAlign w:val="center"/>
          </w:tcPr>
          <w:p>
            <w:pPr>
              <w:widowControl/>
              <w:spacing w:line="400" w:lineRule="exact"/>
              <w:rPr>
                <w:rFonts w:cs="宋体"/>
                <w:kern w:val="0"/>
                <w:sz w:val="24"/>
              </w:rPr>
            </w:pPr>
            <w:r>
              <w:rPr>
                <w:rFonts w:hint="eastAsia"/>
                <w:kern w:val="0"/>
                <w:sz w:val="24"/>
              </w:rPr>
              <w:t>《安徽省饮用水水源环境保护条例》第十一条、第三十六条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59*</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对拒不配合检查，或者在接受检查时弄虚作假的处罚</w:t>
            </w:r>
          </w:p>
        </w:tc>
        <w:tc>
          <w:tcPr>
            <w:tcW w:w="1608" w:type="pct"/>
            <w:vAlign w:val="center"/>
          </w:tcPr>
          <w:p>
            <w:pPr>
              <w:widowControl/>
              <w:spacing w:line="400" w:lineRule="exact"/>
              <w:rPr>
                <w:kern w:val="0"/>
                <w:sz w:val="24"/>
              </w:rPr>
            </w:pPr>
            <w:r>
              <w:rPr>
                <w:rFonts w:hint="eastAsia"/>
                <w:kern w:val="0"/>
                <w:sz w:val="24"/>
              </w:rPr>
              <w:t>1.《中华人民共和国土壤污染防治法》第九十三条</w:t>
            </w:r>
          </w:p>
          <w:p>
            <w:pPr>
              <w:widowControl/>
              <w:spacing w:line="400" w:lineRule="exact"/>
              <w:rPr>
                <w:rFonts w:hint="eastAsia"/>
                <w:kern w:val="0"/>
                <w:sz w:val="24"/>
              </w:rPr>
            </w:pPr>
            <w:r>
              <w:rPr>
                <w:rFonts w:hint="eastAsia"/>
                <w:kern w:val="0"/>
                <w:sz w:val="24"/>
              </w:rPr>
              <w:t>2.《中华人民共和国水污染防治法》第八十一条</w:t>
            </w:r>
          </w:p>
          <w:p>
            <w:pPr>
              <w:widowControl/>
              <w:spacing w:line="400" w:lineRule="exact"/>
              <w:rPr>
                <w:rFonts w:hint="eastAsia"/>
                <w:kern w:val="0"/>
                <w:sz w:val="24"/>
              </w:rPr>
            </w:pPr>
            <w:r>
              <w:rPr>
                <w:rFonts w:hint="eastAsia"/>
                <w:kern w:val="0"/>
                <w:sz w:val="24"/>
              </w:rPr>
              <w:t>3.《中华人民共和国大气污染防治法》第九十八条</w:t>
            </w:r>
          </w:p>
          <w:p>
            <w:pPr>
              <w:widowControl/>
              <w:spacing w:line="400" w:lineRule="exact"/>
              <w:rPr>
                <w:rFonts w:hint="eastAsia"/>
                <w:kern w:val="0"/>
                <w:sz w:val="24"/>
              </w:rPr>
            </w:pPr>
            <w:r>
              <w:rPr>
                <w:rFonts w:hint="eastAsia"/>
                <w:kern w:val="0"/>
                <w:sz w:val="24"/>
              </w:rPr>
              <w:t>4.《中华人民共和国固体废物污染环境防治法》第一百零三条</w:t>
            </w:r>
          </w:p>
          <w:p>
            <w:pPr>
              <w:widowControl/>
              <w:spacing w:line="400" w:lineRule="exact"/>
              <w:rPr>
                <w:rFonts w:hint="eastAsia"/>
                <w:kern w:val="0"/>
                <w:sz w:val="24"/>
              </w:rPr>
            </w:pPr>
            <w:r>
              <w:rPr>
                <w:rFonts w:hint="eastAsia"/>
                <w:kern w:val="0"/>
                <w:sz w:val="24"/>
              </w:rPr>
              <w:t>5.《中华人民共和国噪声污染防治法》第七十一条</w:t>
            </w:r>
          </w:p>
          <w:p>
            <w:pPr>
              <w:widowControl/>
              <w:spacing w:line="400" w:lineRule="exact"/>
              <w:rPr>
                <w:rFonts w:cs="宋体"/>
                <w:kern w:val="0"/>
                <w:sz w:val="24"/>
              </w:rPr>
            </w:pPr>
            <w:r>
              <w:rPr>
                <w:rFonts w:hint="eastAsia"/>
                <w:kern w:val="0"/>
                <w:sz w:val="24"/>
              </w:rPr>
              <w:t>6.《排污许可管理条例》第三十九条</w:t>
            </w:r>
          </w:p>
        </w:tc>
        <w:tc>
          <w:tcPr>
            <w:tcW w:w="627" w:type="pct"/>
            <w:vAlign w:val="center"/>
          </w:tcPr>
          <w:p>
            <w:pPr>
              <w:widowControl/>
              <w:spacing w:line="400" w:lineRule="exact"/>
              <w:rPr>
                <w:rFonts w:cs="宋体"/>
                <w:kern w:val="0"/>
                <w:sz w:val="24"/>
              </w:rPr>
            </w:pPr>
            <w:r>
              <w:rPr>
                <w:rFonts w:hint="eastAsia"/>
                <w:kern w:val="0"/>
                <w:sz w:val="24"/>
              </w:rPr>
              <w:t>仅限对拒不配合检查的处罚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60*</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对露天开采、加工矿产资源未落实防止扬尘污染措施的处罚</w:t>
            </w:r>
          </w:p>
        </w:tc>
        <w:tc>
          <w:tcPr>
            <w:tcW w:w="1608" w:type="pct"/>
            <w:vAlign w:val="center"/>
          </w:tcPr>
          <w:p>
            <w:pPr>
              <w:widowControl/>
              <w:spacing w:line="400" w:lineRule="exact"/>
              <w:rPr>
                <w:rFonts w:cs="宋体"/>
                <w:kern w:val="0"/>
                <w:sz w:val="24"/>
              </w:rPr>
            </w:pPr>
            <w:r>
              <w:rPr>
                <w:rFonts w:hint="eastAsia"/>
                <w:kern w:val="0"/>
                <w:sz w:val="24"/>
              </w:rPr>
              <w:t>《安徽省大气污染防治条例》第六十六条</w:t>
            </w:r>
          </w:p>
        </w:tc>
        <w:tc>
          <w:tcPr>
            <w:tcW w:w="627" w:type="pct"/>
            <w:vAlign w:val="center"/>
          </w:tcPr>
          <w:p>
            <w:pPr>
              <w:widowControl/>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340" w:lineRule="exact"/>
              <w:jc w:val="center"/>
              <w:rPr>
                <w:sz w:val="24"/>
              </w:rPr>
            </w:pPr>
            <w:r>
              <w:rPr>
                <w:rFonts w:hint="eastAsia"/>
                <w:sz w:val="24"/>
              </w:rPr>
              <w:t>61*</w:t>
            </w:r>
            <w:r>
              <w:rPr>
                <w:sz w:val="24"/>
              </w:rPr>
              <w:t>▲</w:t>
            </w:r>
          </w:p>
        </w:tc>
        <w:tc>
          <w:tcPr>
            <w:tcW w:w="432" w:type="pct"/>
            <w:vAlign w:val="center"/>
          </w:tcPr>
          <w:p>
            <w:pPr>
              <w:widowControl/>
              <w:spacing w:line="340" w:lineRule="exact"/>
              <w:jc w:val="left"/>
              <w:rPr>
                <w:kern w:val="0"/>
                <w:sz w:val="24"/>
              </w:rPr>
            </w:pPr>
            <w:r>
              <w:rPr>
                <w:rFonts w:hint="eastAsia"/>
                <w:kern w:val="0"/>
                <w:sz w:val="24"/>
              </w:rPr>
              <w:t>生态环境部门</w:t>
            </w:r>
          </w:p>
        </w:tc>
        <w:tc>
          <w:tcPr>
            <w:tcW w:w="427" w:type="pct"/>
            <w:vAlign w:val="center"/>
          </w:tcPr>
          <w:p>
            <w:pPr>
              <w:widowControl/>
              <w:spacing w:line="340" w:lineRule="exact"/>
              <w:jc w:val="center"/>
              <w:rPr>
                <w:rFonts w:cs="宋体"/>
                <w:kern w:val="0"/>
                <w:sz w:val="24"/>
              </w:rPr>
            </w:pPr>
            <w:r>
              <w:rPr>
                <w:rFonts w:hint="eastAsia"/>
                <w:kern w:val="0"/>
                <w:sz w:val="24"/>
              </w:rPr>
              <w:t>行政处罚</w:t>
            </w:r>
          </w:p>
        </w:tc>
        <w:tc>
          <w:tcPr>
            <w:tcW w:w="1563" w:type="pct"/>
            <w:vAlign w:val="center"/>
          </w:tcPr>
          <w:p>
            <w:pPr>
              <w:widowControl/>
              <w:spacing w:line="340" w:lineRule="exact"/>
              <w:rPr>
                <w:rFonts w:cs="宋体"/>
                <w:kern w:val="0"/>
                <w:sz w:val="24"/>
              </w:rPr>
            </w:pPr>
            <w:r>
              <w:rPr>
                <w:rFonts w:hint="eastAsia"/>
                <w:kern w:val="0"/>
                <w:sz w:val="24"/>
              </w:rPr>
              <w:t>对在禁止养殖区域内建设畜禽养殖场、养殖小区的处罚</w:t>
            </w:r>
          </w:p>
        </w:tc>
        <w:tc>
          <w:tcPr>
            <w:tcW w:w="1608" w:type="pct"/>
            <w:vAlign w:val="center"/>
          </w:tcPr>
          <w:p>
            <w:pPr>
              <w:widowControl/>
              <w:spacing w:line="340" w:lineRule="exact"/>
              <w:rPr>
                <w:rFonts w:cs="宋体"/>
                <w:spacing w:val="-4"/>
                <w:kern w:val="0"/>
                <w:sz w:val="24"/>
              </w:rPr>
            </w:pPr>
            <w:r>
              <w:rPr>
                <w:rFonts w:hint="eastAsia"/>
                <w:spacing w:val="-4"/>
                <w:kern w:val="0"/>
                <w:sz w:val="24"/>
              </w:rPr>
              <w:t>《畜禽规模养殖污染防治条例》第三十七条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340" w:lineRule="exact"/>
              <w:jc w:val="center"/>
              <w:rPr>
                <w:sz w:val="24"/>
              </w:rPr>
            </w:pPr>
            <w:r>
              <w:rPr>
                <w:rFonts w:hint="eastAsia"/>
                <w:sz w:val="24"/>
              </w:rPr>
              <w:t>62*</w:t>
            </w:r>
          </w:p>
        </w:tc>
        <w:tc>
          <w:tcPr>
            <w:tcW w:w="432" w:type="pct"/>
            <w:vAlign w:val="center"/>
          </w:tcPr>
          <w:p>
            <w:pPr>
              <w:widowControl/>
              <w:spacing w:line="340" w:lineRule="exact"/>
              <w:jc w:val="left"/>
              <w:rPr>
                <w:kern w:val="0"/>
                <w:sz w:val="24"/>
              </w:rPr>
            </w:pPr>
            <w:r>
              <w:rPr>
                <w:rFonts w:hint="eastAsia"/>
                <w:kern w:val="0"/>
                <w:sz w:val="24"/>
              </w:rPr>
              <w:t>生态环境部门</w:t>
            </w:r>
          </w:p>
        </w:tc>
        <w:tc>
          <w:tcPr>
            <w:tcW w:w="427" w:type="pct"/>
            <w:vAlign w:val="center"/>
          </w:tcPr>
          <w:p>
            <w:pPr>
              <w:widowControl/>
              <w:spacing w:line="340" w:lineRule="exact"/>
              <w:jc w:val="center"/>
              <w:rPr>
                <w:rFonts w:cs="宋体"/>
                <w:kern w:val="0"/>
                <w:sz w:val="24"/>
              </w:rPr>
            </w:pPr>
            <w:r>
              <w:rPr>
                <w:rFonts w:hint="eastAsia"/>
                <w:kern w:val="0"/>
                <w:sz w:val="24"/>
              </w:rPr>
              <w:t>行政处罚</w:t>
            </w:r>
          </w:p>
        </w:tc>
        <w:tc>
          <w:tcPr>
            <w:tcW w:w="1563" w:type="pct"/>
            <w:vAlign w:val="center"/>
          </w:tcPr>
          <w:p>
            <w:pPr>
              <w:widowControl/>
              <w:spacing w:line="340" w:lineRule="exact"/>
              <w:rPr>
                <w:rFonts w:cs="宋体"/>
                <w:kern w:val="0"/>
                <w:sz w:val="24"/>
              </w:rPr>
            </w:pPr>
            <w:r>
              <w:rPr>
                <w:rFonts w:hint="eastAsia"/>
                <w:kern w:val="0"/>
                <w:sz w:val="24"/>
              </w:rPr>
              <w:t>对未建设畜禽养殖污染防治配套设施等行为的处罚</w:t>
            </w:r>
          </w:p>
        </w:tc>
        <w:tc>
          <w:tcPr>
            <w:tcW w:w="1608" w:type="pct"/>
            <w:vAlign w:val="center"/>
          </w:tcPr>
          <w:p>
            <w:pPr>
              <w:widowControl/>
              <w:spacing w:line="340" w:lineRule="exact"/>
              <w:rPr>
                <w:rFonts w:cs="宋体"/>
                <w:spacing w:val="-4"/>
                <w:kern w:val="0"/>
                <w:sz w:val="24"/>
              </w:rPr>
            </w:pPr>
            <w:r>
              <w:rPr>
                <w:rFonts w:hint="eastAsia"/>
                <w:spacing w:val="-4"/>
                <w:kern w:val="0"/>
                <w:sz w:val="24"/>
              </w:rPr>
              <w:t>《畜禽规模养殖污染防治条例》第三十九条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340" w:type="pct"/>
            <w:vAlign w:val="center"/>
          </w:tcPr>
          <w:p>
            <w:pPr>
              <w:spacing w:line="340" w:lineRule="exact"/>
              <w:jc w:val="center"/>
              <w:rPr>
                <w:sz w:val="24"/>
              </w:rPr>
            </w:pPr>
            <w:r>
              <w:rPr>
                <w:rFonts w:hint="eastAsia"/>
                <w:sz w:val="24"/>
              </w:rPr>
              <w:t>63*</w:t>
            </w:r>
          </w:p>
        </w:tc>
        <w:tc>
          <w:tcPr>
            <w:tcW w:w="432" w:type="pct"/>
            <w:vAlign w:val="center"/>
          </w:tcPr>
          <w:p>
            <w:pPr>
              <w:widowControl/>
              <w:spacing w:line="340" w:lineRule="exact"/>
              <w:jc w:val="left"/>
              <w:rPr>
                <w:kern w:val="0"/>
                <w:sz w:val="24"/>
              </w:rPr>
            </w:pPr>
            <w:r>
              <w:rPr>
                <w:rFonts w:hint="eastAsia"/>
                <w:kern w:val="0"/>
                <w:sz w:val="24"/>
              </w:rPr>
              <w:t>生态环境部门</w:t>
            </w:r>
          </w:p>
        </w:tc>
        <w:tc>
          <w:tcPr>
            <w:tcW w:w="427" w:type="pct"/>
            <w:vAlign w:val="center"/>
          </w:tcPr>
          <w:p>
            <w:pPr>
              <w:widowControl/>
              <w:spacing w:line="340" w:lineRule="exact"/>
              <w:jc w:val="center"/>
              <w:rPr>
                <w:rFonts w:cs="宋体"/>
                <w:kern w:val="0"/>
                <w:sz w:val="24"/>
              </w:rPr>
            </w:pPr>
            <w:r>
              <w:rPr>
                <w:rFonts w:hint="eastAsia"/>
                <w:kern w:val="0"/>
                <w:sz w:val="24"/>
              </w:rPr>
              <w:t>行政处罚</w:t>
            </w:r>
          </w:p>
        </w:tc>
        <w:tc>
          <w:tcPr>
            <w:tcW w:w="1563" w:type="pct"/>
            <w:vAlign w:val="center"/>
          </w:tcPr>
          <w:p>
            <w:pPr>
              <w:widowControl/>
              <w:spacing w:line="340" w:lineRule="exact"/>
              <w:rPr>
                <w:rFonts w:cs="宋体"/>
                <w:kern w:val="0"/>
                <w:sz w:val="24"/>
              </w:rPr>
            </w:pPr>
            <w:r>
              <w:rPr>
                <w:rFonts w:hint="eastAsia"/>
                <w:kern w:val="0"/>
                <w:sz w:val="24"/>
              </w:rPr>
              <w:t>对将畜禽养殖废弃物用作肥料造成环境污染等行为的处罚</w:t>
            </w:r>
          </w:p>
        </w:tc>
        <w:tc>
          <w:tcPr>
            <w:tcW w:w="1608" w:type="pct"/>
            <w:vAlign w:val="center"/>
          </w:tcPr>
          <w:p>
            <w:pPr>
              <w:widowControl/>
              <w:spacing w:line="340" w:lineRule="exact"/>
              <w:rPr>
                <w:kern w:val="0"/>
                <w:sz w:val="24"/>
              </w:rPr>
            </w:pPr>
            <w:r>
              <w:rPr>
                <w:rFonts w:hint="eastAsia"/>
                <w:kern w:val="0"/>
                <w:sz w:val="24"/>
              </w:rPr>
              <w:t>1.《中华人民共和国固体废物污染环境防治法》第一百零七条</w:t>
            </w:r>
          </w:p>
          <w:p>
            <w:pPr>
              <w:widowControl/>
              <w:spacing w:line="340" w:lineRule="exact"/>
              <w:rPr>
                <w:rFonts w:cs="宋体"/>
                <w:kern w:val="0"/>
                <w:sz w:val="24"/>
              </w:rPr>
            </w:pPr>
            <w:r>
              <w:rPr>
                <w:rFonts w:hint="eastAsia"/>
                <w:kern w:val="0"/>
                <w:sz w:val="24"/>
              </w:rPr>
              <w:t>2.</w:t>
            </w:r>
            <w:r>
              <w:rPr>
                <w:rFonts w:hint="eastAsia"/>
                <w:spacing w:val="-4"/>
                <w:kern w:val="0"/>
                <w:sz w:val="24"/>
              </w:rPr>
              <w:t>《畜禽规模养殖污染防治条例》第四十条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40" w:type="pct"/>
            <w:vAlign w:val="center"/>
          </w:tcPr>
          <w:p>
            <w:pPr>
              <w:spacing w:line="340" w:lineRule="exact"/>
              <w:jc w:val="center"/>
              <w:rPr>
                <w:sz w:val="24"/>
              </w:rPr>
            </w:pPr>
            <w:r>
              <w:rPr>
                <w:rFonts w:hint="eastAsia"/>
                <w:sz w:val="24"/>
              </w:rPr>
              <w:t>64</w:t>
            </w:r>
          </w:p>
        </w:tc>
        <w:tc>
          <w:tcPr>
            <w:tcW w:w="432" w:type="pct"/>
            <w:vAlign w:val="center"/>
          </w:tcPr>
          <w:p>
            <w:pPr>
              <w:widowControl/>
              <w:spacing w:line="340" w:lineRule="exact"/>
              <w:jc w:val="left"/>
              <w:rPr>
                <w:kern w:val="0"/>
                <w:sz w:val="24"/>
              </w:rPr>
            </w:pPr>
            <w:r>
              <w:rPr>
                <w:rFonts w:hint="eastAsia"/>
                <w:kern w:val="0"/>
                <w:sz w:val="24"/>
              </w:rPr>
              <w:t>生态环境部门</w:t>
            </w:r>
          </w:p>
        </w:tc>
        <w:tc>
          <w:tcPr>
            <w:tcW w:w="427" w:type="pct"/>
            <w:vAlign w:val="center"/>
          </w:tcPr>
          <w:p>
            <w:pPr>
              <w:widowControl/>
              <w:spacing w:line="340" w:lineRule="exact"/>
              <w:jc w:val="center"/>
              <w:rPr>
                <w:rFonts w:cs="宋体"/>
                <w:kern w:val="0"/>
                <w:sz w:val="24"/>
              </w:rPr>
            </w:pPr>
            <w:r>
              <w:rPr>
                <w:rFonts w:hint="eastAsia"/>
                <w:kern w:val="0"/>
                <w:sz w:val="24"/>
              </w:rPr>
              <w:t>行政处罚</w:t>
            </w:r>
          </w:p>
        </w:tc>
        <w:tc>
          <w:tcPr>
            <w:tcW w:w="1563" w:type="pct"/>
            <w:vAlign w:val="center"/>
          </w:tcPr>
          <w:p>
            <w:pPr>
              <w:widowControl/>
              <w:spacing w:line="340" w:lineRule="exact"/>
              <w:rPr>
                <w:rFonts w:cs="宋体"/>
                <w:kern w:val="0"/>
                <w:sz w:val="24"/>
              </w:rPr>
            </w:pPr>
            <w:r>
              <w:rPr>
                <w:rFonts w:hint="eastAsia"/>
                <w:kern w:val="0"/>
                <w:sz w:val="24"/>
              </w:rPr>
              <w:t>对排放畜禽养殖废弃物超标、超总量或未经无害化处理直接向环境排放畜禽养殖废弃物的处罚</w:t>
            </w:r>
          </w:p>
        </w:tc>
        <w:tc>
          <w:tcPr>
            <w:tcW w:w="1608" w:type="pct"/>
            <w:vAlign w:val="center"/>
          </w:tcPr>
          <w:p>
            <w:pPr>
              <w:widowControl/>
              <w:spacing w:line="340" w:lineRule="exact"/>
              <w:rPr>
                <w:rFonts w:cs="宋体"/>
                <w:kern w:val="0"/>
                <w:sz w:val="24"/>
              </w:rPr>
            </w:pPr>
            <w:r>
              <w:rPr>
                <w:rFonts w:hint="eastAsia"/>
                <w:kern w:val="0"/>
                <w:sz w:val="24"/>
              </w:rPr>
              <w:t>《畜禽规模养殖污染防治条例》第四十一条</w:t>
            </w:r>
          </w:p>
        </w:tc>
        <w:tc>
          <w:tcPr>
            <w:tcW w:w="627" w:type="pct"/>
            <w:vAlign w:val="center"/>
          </w:tcPr>
          <w:p>
            <w:pPr>
              <w:widowControl/>
              <w:spacing w:line="320" w:lineRule="exact"/>
              <w:rPr>
                <w:rFonts w:hint="eastAsia"/>
                <w:kern w:val="0"/>
                <w:sz w:val="24"/>
              </w:rPr>
            </w:pPr>
            <w:r>
              <w:rPr>
                <w:rFonts w:hint="eastAsia"/>
                <w:kern w:val="0"/>
                <w:sz w:val="24"/>
              </w:rPr>
              <w:t>仅限对排放畜禽养殖废弃物未经无害化处理直接向环境排放畜禽养殖废弃物的处罚</w:t>
            </w:r>
          </w:p>
          <w:p>
            <w:pPr>
              <w:widowControl/>
              <w:spacing w:line="320" w:lineRule="exact"/>
              <w:rPr>
                <w:rFonts w:hint="eastAsia"/>
                <w:kern w:val="0"/>
                <w:sz w:val="24"/>
              </w:rPr>
            </w:pPr>
            <w:r>
              <w:rPr>
                <w:rFonts w:hint="eastAsia"/>
                <w:kern w:val="0"/>
                <w:sz w:val="24"/>
              </w:rPr>
              <w:t>仅限官桥镇、刘套镇、青龙集镇、圣泉镇、石林乡、孙圩子镇 、 王寨镇 、张庄寨镇、赵庄镇承接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0" w:type="pct"/>
            <w:vAlign w:val="center"/>
          </w:tcPr>
          <w:p>
            <w:pPr>
              <w:spacing w:line="400" w:lineRule="exact"/>
              <w:jc w:val="center"/>
              <w:rPr>
                <w:rFonts w:hint="eastAsia"/>
                <w:sz w:val="24"/>
              </w:rPr>
            </w:pPr>
            <w:r>
              <w:rPr>
                <w:rFonts w:hint="eastAsia"/>
                <w:sz w:val="24"/>
              </w:rPr>
              <w:t>65*</w:t>
            </w:r>
          </w:p>
        </w:tc>
        <w:tc>
          <w:tcPr>
            <w:tcW w:w="432" w:type="pct"/>
            <w:vAlign w:val="center"/>
          </w:tcPr>
          <w:p>
            <w:pPr>
              <w:spacing w:line="400" w:lineRule="exact"/>
              <w:jc w:val="left"/>
              <w:rPr>
                <w:rFonts w:hint="eastAsia"/>
                <w:sz w:val="24"/>
              </w:rPr>
            </w:pPr>
            <w:r>
              <w:rPr>
                <w:rFonts w:hint="eastAsia"/>
                <w:kern w:val="0"/>
                <w:sz w:val="24"/>
              </w:rPr>
              <w:t>生态环境部门</w:t>
            </w:r>
          </w:p>
        </w:tc>
        <w:tc>
          <w:tcPr>
            <w:tcW w:w="427" w:type="pct"/>
            <w:vAlign w:val="center"/>
          </w:tcPr>
          <w:p>
            <w:pPr>
              <w:spacing w:line="400" w:lineRule="exact"/>
              <w:jc w:val="center"/>
              <w:rPr>
                <w:rFonts w:hint="eastAsia"/>
                <w:sz w:val="24"/>
              </w:rPr>
            </w:pPr>
            <w:r>
              <w:rPr>
                <w:rFonts w:hint="eastAsia"/>
                <w:sz w:val="24"/>
              </w:rPr>
              <w:t>行政处罚</w:t>
            </w:r>
          </w:p>
        </w:tc>
        <w:tc>
          <w:tcPr>
            <w:tcW w:w="1563" w:type="pct"/>
            <w:vAlign w:val="center"/>
          </w:tcPr>
          <w:p>
            <w:pPr>
              <w:spacing w:line="400" w:lineRule="exact"/>
              <w:jc w:val="center"/>
              <w:rPr>
                <w:rFonts w:hint="eastAsia"/>
                <w:sz w:val="24"/>
              </w:rPr>
            </w:pPr>
            <w:r>
              <w:rPr>
                <w:rFonts w:hint="eastAsia"/>
                <w:sz w:val="24"/>
              </w:rPr>
              <w:t>对从事畜禽规模养殖未及时收集、贮存、利用或者处置养殖过程中产生的畜禽粪污等固体废物的处罚</w:t>
            </w:r>
          </w:p>
        </w:tc>
        <w:tc>
          <w:tcPr>
            <w:tcW w:w="1608" w:type="pct"/>
            <w:vAlign w:val="center"/>
          </w:tcPr>
          <w:p>
            <w:pPr>
              <w:spacing w:line="400" w:lineRule="exact"/>
              <w:jc w:val="center"/>
              <w:rPr>
                <w:rFonts w:hint="eastAsia"/>
                <w:sz w:val="24"/>
              </w:rPr>
            </w:pPr>
            <w:r>
              <w:rPr>
                <w:rFonts w:hint="eastAsia"/>
                <w:sz w:val="24"/>
              </w:rPr>
              <w:t>《中华人民共和国固体废物污染环境防治法》第一百零七条</w:t>
            </w:r>
          </w:p>
        </w:tc>
        <w:tc>
          <w:tcPr>
            <w:tcW w:w="627" w:type="pct"/>
            <w:vAlign w:val="center"/>
          </w:tcPr>
          <w:p>
            <w:pPr>
              <w:spacing w:line="400" w:lineRule="exact"/>
              <w:jc w:val="center"/>
              <w:rPr>
                <w:rFonts w:hint="eastAsia"/>
                <w:sz w:val="24"/>
              </w:rPr>
            </w:pPr>
            <w:r>
              <w:rPr>
                <w:rFonts w:hint="eastAsia"/>
                <w:sz w:val="24"/>
              </w:rPr>
              <w:t>责令停业、关闭除外</w:t>
            </w:r>
          </w:p>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340" w:type="pct"/>
            <w:vAlign w:val="center"/>
          </w:tcPr>
          <w:p>
            <w:pPr>
              <w:spacing w:line="400" w:lineRule="exact"/>
              <w:jc w:val="center"/>
              <w:rPr>
                <w:sz w:val="24"/>
              </w:rPr>
            </w:pPr>
            <w:r>
              <w:rPr>
                <w:rFonts w:hint="eastAsia"/>
                <w:sz w:val="24"/>
              </w:rPr>
              <w:t>66*</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对在机关、学校、医院、居民住宅区等人口集中地区和其他依法需要特殊保护的区域内，从事橡胶制品生产等产生恶臭、有毒有害气体的生产经营活动的处罚</w:t>
            </w:r>
          </w:p>
        </w:tc>
        <w:tc>
          <w:tcPr>
            <w:tcW w:w="1608" w:type="pct"/>
            <w:vAlign w:val="center"/>
          </w:tcPr>
          <w:p>
            <w:pPr>
              <w:widowControl/>
              <w:spacing w:line="400" w:lineRule="exact"/>
              <w:rPr>
                <w:rFonts w:cs="宋体"/>
                <w:kern w:val="0"/>
                <w:sz w:val="24"/>
              </w:rPr>
            </w:pPr>
            <w:r>
              <w:rPr>
                <w:rFonts w:hint="eastAsia"/>
                <w:kern w:val="0"/>
                <w:sz w:val="24"/>
              </w:rPr>
              <w:t>《安徽省大气污染防治条例》第七十五条、第九十六条</w:t>
            </w:r>
          </w:p>
        </w:tc>
        <w:tc>
          <w:tcPr>
            <w:tcW w:w="627" w:type="pct"/>
            <w:vAlign w:val="center"/>
          </w:tcPr>
          <w:p>
            <w:pPr>
              <w:widowControl/>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67*</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对在饮用水水源一级保护区内从事网箱养殖、旅游、游泳、垂钓或者其他可能污染饮用水水体的活动的处罚</w:t>
            </w:r>
          </w:p>
        </w:tc>
        <w:tc>
          <w:tcPr>
            <w:tcW w:w="1608" w:type="pct"/>
            <w:vAlign w:val="center"/>
          </w:tcPr>
          <w:p>
            <w:pPr>
              <w:widowControl/>
              <w:spacing w:line="400" w:lineRule="exact"/>
              <w:rPr>
                <w:rFonts w:cs="宋体"/>
                <w:kern w:val="0"/>
                <w:sz w:val="24"/>
              </w:rPr>
            </w:pPr>
            <w:r>
              <w:rPr>
                <w:rFonts w:hint="eastAsia"/>
                <w:kern w:val="0"/>
                <w:sz w:val="24"/>
              </w:rPr>
              <w:t>《中华人民共和国水污染防治法》第六十五条、第九十一条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68*</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cs="宋体"/>
                <w:kern w:val="0"/>
                <w:sz w:val="24"/>
              </w:rPr>
              <w:t>对未密闭贮存煤炭、煤矸石、煤渣、煤灰、水泥、石灰、石膏、砂土等易产生扬尘的物料等行为的处罚</w:t>
            </w:r>
          </w:p>
        </w:tc>
        <w:tc>
          <w:tcPr>
            <w:tcW w:w="1608" w:type="pct"/>
            <w:vAlign w:val="center"/>
          </w:tcPr>
          <w:p>
            <w:pPr>
              <w:widowControl/>
              <w:spacing w:line="400" w:lineRule="exact"/>
              <w:rPr>
                <w:kern w:val="0"/>
                <w:sz w:val="24"/>
              </w:rPr>
            </w:pPr>
            <w:r>
              <w:rPr>
                <w:rFonts w:hint="eastAsia"/>
                <w:kern w:val="0"/>
                <w:sz w:val="24"/>
              </w:rPr>
              <w:t>《中华人民共和国大气污染防治法》第七十二条、第一百一十七条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69*</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对从事服装干洗和机动车维修等服务活动，未设置异味和废气处理装置等污染防治设施并保持正常使用，影响周边环境的处罚</w:t>
            </w:r>
          </w:p>
        </w:tc>
        <w:tc>
          <w:tcPr>
            <w:tcW w:w="1608" w:type="pct"/>
            <w:vAlign w:val="center"/>
          </w:tcPr>
          <w:p>
            <w:pPr>
              <w:widowControl/>
              <w:spacing w:line="380" w:lineRule="exact"/>
              <w:rPr>
                <w:rFonts w:cs="宋体"/>
                <w:kern w:val="0"/>
                <w:sz w:val="24"/>
              </w:rPr>
            </w:pPr>
            <w:r>
              <w:rPr>
                <w:rFonts w:hint="eastAsia"/>
                <w:kern w:val="0"/>
                <w:sz w:val="24"/>
              </w:rPr>
              <w:t>《中华人民共和国大气污染防治法》第一百二十条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340" w:type="pct"/>
            <w:vAlign w:val="center"/>
          </w:tcPr>
          <w:p>
            <w:pPr>
              <w:spacing w:line="400" w:lineRule="exact"/>
              <w:jc w:val="center"/>
              <w:rPr>
                <w:sz w:val="24"/>
              </w:rPr>
            </w:pPr>
            <w:r>
              <w:rPr>
                <w:rFonts w:hint="eastAsia"/>
                <w:sz w:val="24"/>
              </w:rPr>
              <w:t>70*</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对在水体清洗装贮过油类、有毒污染物的车辆或者容器的，或者向水体排放、倾倒工业废渣、城镇垃圾或者其他废弃物，或者在江河、湖泊、运河</w:t>
            </w:r>
            <w:r>
              <w:rPr>
                <w:rFonts w:hint="eastAsia"/>
                <w:spacing w:val="-4"/>
                <w:kern w:val="0"/>
                <w:sz w:val="24"/>
              </w:rPr>
              <w:t>、渠道、水库最高水位线以下的滩地、岸坡堆放、存贮固体废弃物或者其他污染物的处罚</w:t>
            </w:r>
          </w:p>
        </w:tc>
        <w:tc>
          <w:tcPr>
            <w:tcW w:w="1608" w:type="pct"/>
            <w:vAlign w:val="center"/>
          </w:tcPr>
          <w:p>
            <w:pPr>
              <w:widowControl/>
              <w:spacing w:line="360" w:lineRule="exact"/>
              <w:rPr>
                <w:rFonts w:cs="宋体"/>
                <w:kern w:val="0"/>
                <w:sz w:val="24"/>
              </w:rPr>
            </w:pPr>
            <w:r>
              <w:rPr>
                <w:rFonts w:hint="eastAsia"/>
                <w:kern w:val="0"/>
                <w:sz w:val="24"/>
              </w:rPr>
              <w:t>《中华人民共和国水污染防治法》第八十五条</w:t>
            </w:r>
          </w:p>
        </w:tc>
        <w:tc>
          <w:tcPr>
            <w:tcW w:w="627" w:type="pct"/>
            <w:vAlign w:val="center"/>
          </w:tcPr>
          <w:p>
            <w:pPr>
              <w:widowControl/>
              <w:spacing w:line="36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71*</w:t>
            </w:r>
            <w:r>
              <w:rPr>
                <w:sz w:val="24"/>
              </w:rPr>
              <w:t>▲</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对从事屠宰加工的单位未及时收集、贮存、利用或者处置加工过程中产生固体废物的处罚</w:t>
            </w:r>
          </w:p>
        </w:tc>
        <w:tc>
          <w:tcPr>
            <w:tcW w:w="1608" w:type="pct"/>
            <w:vAlign w:val="center"/>
          </w:tcPr>
          <w:p>
            <w:pPr>
              <w:widowControl/>
              <w:spacing w:line="360" w:lineRule="exact"/>
              <w:rPr>
                <w:rFonts w:cs="宋体"/>
                <w:kern w:val="0"/>
                <w:sz w:val="24"/>
              </w:rPr>
            </w:pPr>
            <w:r>
              <w:rPr>
                <w:rFonts w:hint="eastAsia"/>
                <w:kern w:val="0"/>
                <w:sz w:val="24"/>
              </w:rPr>
              <w:t>《安徽省实施〈中华人民共和国固体废物污染环境防治法〉办法》第三十九条、第五十七条</w:t>
            </w:r>
          </w:p>
        </w:tc>
        <w:tc>
          <w:tcPr>
            <w:tcW w:w="627" w:type="pct"/>
            <w:vAlign w:val="center"/>
          </w:tcPr>
          <w:p>
            <w:pPr>
              <w:widowControl/>
              <w:spacing w:line="36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72</w:t>
            </w:r>
          </w:p>
        </w:tc>
        <w:tc>
          <w:tcPr>
            <w:tcW w:w="432" w:type="pct"/>
            <w:vAlign w:val="center"/>
          </w:tcPr>
          <w:p>
            <w:pPr>
              <w:widowControl/>
              <w:spacing w:line="400" w:lineRule="exact"/>
              <w:jc w:val="left"/>
              <w:rPr>
                <w:kern w:val="0"/>
                <w:sz w:val="24"/>
              </w:rPr>
            </w:pPr>
            <w:r>
              <w:rPr>
                <w:rFonts w:hint="eastAsia"/>
                <w:kern w:val="0"/>
                <w:sz w:val="24"/>
              </w:rPr>
              <w:t>生态环境部门</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对不具备集中处置医疗废物条件的农村，医疗机构未按要求处置医疗废物的处罚</w:t>
            </w:r>
          </w:p>
        </w:tc>
        <w:tc>
          <w:tcPr>
            <w:tcW w:w="1608" w:type="pct"/>
            <w:vAlign w:val="center"/>
          </w:tcPr>
          <w:p>
            <w:pPr>
              <w:widowControl/>
              <w:spacing w:line="360" w:lineRule="exact"/>
              <w:rPr>
                <w:kern w:val="0"/>
                <w:sz w:val="24"/>
              </w:rPr>
            </w:pPr>
            <w:r>
              <w:rPr>
                <w:rFonts w:hint="eastAsia"/>
                <w:kern w:val="0"/>
                <w:sz w:val="24"/>
              </w:rPr>
              <w:t>1.《医疗废物管理条例》第五十一条</w:t>
            </w:r>
          </w:p>
          <w:p>
            <w:pPr>
              <w:widowControl/>
              <w:spacing w:line="360" w:lineRule="exact"/>
              <w:rPr>
                <w:rFonts w:cs="宋体"/>
                <w:kern w:val="0"/>
                <w:sz w:val="24"/>
              </w:rPr>
            </w:pPr>
            <w:r>
              <w:rPr>
                <w:rFonts w:hint="eastAsia"/>
                <w:kern w:val="0"/>
                <w:sz w:val="24"/>
              </w:rPr>
              <w:t>2.《医疗废物管理行政处罚办法》第十三条</w:t>
            </w:r>
          </w:p>
        </w:tc>
        <w:tc>
          <w:tcPr>
            <w:tcW w:w="627" w:type="pct"/>
            <w:vAlign w:val="center"/>
          </w:tcPr>
          <w:p>
            <w:pPr>
              <w:widowControl/>
              <w:spacing w:line="360" w:lineRule="exact"/>
              <w:rPr>
                <w:rFonts w:hint="eastAsia"/>
                <w:kern w:val="0"/>
                <w:sz w:val="24"/>
              </w:rPr>
            </w:pPr>
            <w:r>
              <w:rPr>
                <w:rFonts w:hint="eastAsia"/>
                <w:kern w:val="0"/>
                <w:sz w:val="24"/>
              </w:rPr>
              <w:t>仅限官桥镇、青龙集镇、圣泉镇、石林乡、闫集镇承接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73</w:t>
            </w:r>
            <w:r>
              <w:rPr>
                <w:sz w:val="24"/>
              </w:rPr>
              <w:t>▲</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360" w:lineRule="exact"/>
              <w:rPr>
                <w:rFonts w:cs="宋体"/>
                <w:kern w:val="0"/>
                <w:sz w:val="24"/>
              </w:rPr>
            </w:pPr>
            <w:r>
              <w:rPr>
                <w:rFonts w:hint="eastAsia"/>
                <w:kern w:val="0"/>
                <w:sz w:val="24"/>
              </w:rPr>
              <w:t>占用公路两侧边沟批准</w:t>
            </w:r>
          </w:p>
        </w:tc>
        <w:tc>
          <w:tcPr>
            <w:tcW w:w="1608" w:type="pct"/>
            <w:vAlign w:val="center"/>
          </w:tcPr>
          <w:p>
            <w:pPr>
              <w:widowControl/>
              <w:spacing w:line="360" w:lineRule="exact"/>
              <w:rPr>
                <w:rFonts w:cs="宋体"/>
                <w:kern w:val="0"/>
                <w:sz w:val="24"/>
              </w:rPr>
            </w:pPr>
            <w:r>
              <w:rPr>
                <w:rFonts w:hint="eastAsia"/>
                <w:kern w:val="0"/>
                <w:sz w:val="24"/>
              </w:rPr>
              <w:t>《安徽省公路安全保护条例》第十九条</w:t>
            </w:r>
          </w:p>
        </w:tc>
        <w:tc>
          <w:tcPr>
            <w:tcW w:w="627" w:type="pct"/>
            <w:vAlign w:val="center"/>
          </w:tcPr>
          <w:p>
            <w:pPr>
              <w:widowControl/>
              <w:spacing w:line="360" w:lineRule="exact"/>
              <w:rPr>
                <w:rFonts w:hint="eastAsia"/>
                <w:kern w:val="0"/>
                <w:sz w:val="24"/>
              </w:rPr>
            </w:pPr>
            <w:r>
              <w:rPr>
                <w:rFonts w:hint="eastAsia"/>
                <w:kern w:val="0"/>
                <w:sz w:val="24"/>
              </w:rPr>
              <w:t>仅限占用乡道两侧边沟批准</w:t>
            </w:r>
          </w:p>
          <w:p>
            <w:pPr>
              <w:spacing w:line="360" w:lineRule="exact"/>
              <w:rPr>
                <w:rFonts w:hint="eastAsia"/>
              </w:rPr>
            </w:pPr>
            <w:bookmarkStart w:id="0" w:name="_GoBack"/>
            <w:bookmarkEnd w:id="0"/>
            <w:r>
              <w:rPr>
                <w:rFonts w:hint="eastAsia"/>
              </w:rPr>
              <w:t>赋权仅限涉及乡镇街道管养道路。</w:t>
            </w:r>
          </w:p>
          <w:p>
            <w:pPr>
              <w:widowControl/>
              <w:spacing w:line="360" w:lineRule="exact"/>
              <w:rPr>
                <w:rFonts w:hint="eastAsia"/>
                <w:kern w:val="0"/>
                <w:sz w:val="24"/>
              </w:rPr>
            </w:pPr>
            <w:r>
              <w:rPr>
                <w:rFonts w:hint="eastAsia"/>
                <w:kern w:val="0"/>
                <w:sz w:val="24"/>
              </w:rPr>
              <w:t xml:space="preserve">仅限孙圩子镇承接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74</w:t>
            </w:r>
            <w:r>
              <w:rPr>
                <w:sz w:val="24"/>
              </w:rPr>
              <w:t>▲</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对擅自占用、挖掘公路或者使公路改线行为的处罚</w:t>
            </w:r>
          </w:p>
        </w:tc>
        <w:tc>
          <w:tcPr>
            <w:tcW w:w="1608" w:type="pct"/>
            <w:vAlign w:val="center"/>
          </w:tcPr>
          <w:p>
            <w:pPr>
              <w:widowControl/>
              <w:spacing w:line="400" w:lineRule="exact"/>
              <w:rPr>
                <w:kern w:val="0"/>
                <w:sz w:val="24"/>
              </w:rPr>
            </w:pPr>
            <w:r>
              <w:rPr>
                <w:rFonts w:hint="eastAsia"/>
                <w:kern w:val="0"/>
                <w:sz w:val="24"/>
              </w:rPr>
              <w:t>1.《中华人民共和国公路法》第七十六条</w:t>
            </w:r>
          </w:p>
          <w:p>
            <w:pPr>
              <w:widowControl/>
              <w:spacing w:line="400" w:lineRule="exact"/>
              <w:rPr>
                <w:rFonts w:cs="宋体"/>
                <w:kern w:val="0"/>
                <w:sz w:val="24"/>
              </w:rPr>
            </w:pPr>
            <w:r>
              <w:rPr>
                <w:rFonts w:hint="eastAsia"/>
                <w:kern w:val="0"/>
                <w:sz w:val="24"/>
              </w:rPr>
              <w:t>2.《公路安全保护条例》第二十七条、第六十条、第六十二条、第六十四条</w:t>
            </w:r>
          </w:p>
        </w:tc>
        <w:tc>
          <w:tcPr>
            <w:tcW w:w="627" w:type="pct"/>
            <w:vAlign w:val="center"/>
          </w:tcPr>
          <w:p>
            <w:pPr>
              <w:rPr>
                <w:rFonts w:hint="eastAsia"/>
              </w:rPr>
            </w:pPr>
            <w:r>
              <w:rPr>
                <w:rFonts w:hint="eastAsia"/>
              </w:rPr>
              <w:t>1.赋权仅限涉及乡镇街道管养道路。</w:t>
            </w:r>
          </w:p>
          <w:p>
            <w:pPr>
              <w:rPr>
                <w:rFonts w:hint="eastAsia"/>
              </w:rPr>
            </w:pPr>
            <w:r>
              <w:rPr>
                <w:rFonts w:hint="eastAsia"/>
              </w:rPr>
              <w:t>2.有《中华人民共和国行政处罚法》第九条下列情形除外：降低资质等级、吊销许可证件。</w:t>
            </w:r>
          </w:p>
          <w:p>
            <w:pPr>
              <w:widowControl/>
              <w:spacing w:line="400" w:lineRule="exact"/>
              <w:rPr>
                <w:rFonts w:hint="eastAsia"/>
                <w:kern w:val="0"/>
                <w:sz w:val="24"/>
              </w:rPr>
            </w:pPr>
            <w:r>
              <w:rPr>
                <w:rFonts w:hint="eastAsia"/>
                <w:kern w:val="0"/>
                <w:sz w:val="24"/>
              </w:rPr>
              <w:t xml:space="preserve">仅限孙圩子镇承接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75</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对铁轮车、履带车和其他可能损害路面的机具擅自在公路上行驶行为的处罚</w:t>
            </w:r>
          </w:p>
        </w:tc>
        <w:tc>
          <w:tcPr>
            <w:tcW w:w="1608" w:type="pct"/>
            <w:vAlign w:val="center"/>
          </w:tcPr>
          <w:p>
            <w:pPr>
              <w:widowControl/>
              <w:spacing w:line="400" w:lineRule="exact"/>
              <w:rPr>
                <w:kern w:val="0"/>
                <w:sz w:val="24"/>
              </w:rPr>
            </w:pPr>
            <w:r>
              <w:rPr>
                <w:rFonts w:hint="eastAsia"/>
                <w:kern w:val="0"/>
                <w:sz w:val="24"/>
              </w:rPr>
              <w:t>1.《中华人民共和国公路法》第七十六条</w:t>
            </w:r>
          </w:p>
          <w:p>
            <w:pPr>
              <w:widowControl/>
              <w:spacing w:line="400" w:lineRule="exact"/>
              <w:rPr>
                <w:rFonts w:cs="宋体"/>
                <w:kern w:val="0"/>
                <w:sz w:val="24"/>
              </w:rPr>
            </w:pPr>
            <w:r>
              <w:rPr>
                <w:rFonts w:hint="eastAsia"/>
                <w:kern w:val="0"/>
                <w:sz w:val="24"/>
              </w:rPr>
              <w:t>2.《公路安全保护条例》第二十七条、第六十条、第六十二条、第六十四条</w:t>
            </w:r>
          </w:p>
        </w:tc>
        <w:tc>
          <w:tcPr>
            <w:tcW w:w="627" w:type="pct"/>
            <w:vAlign w:val="center"/>
          </w:tcPr>
          <w:p>
            <w:pPr>
              <w:rPr>
                <w:rFonts w:hint="eastAsia"/>
              </w:rPr>
            </w:pPr>
            <w:r>
              <w:rPr>
                <w:rFonts w:hint="eastAsia"/>
              </w:rPr>
              <w:t>1.赋权仅限涉及乡镇街道管养道路。</w:t>
            </w:r>
          </w:p>
          <w:p>
            <w:pPr>
              <w:rPr>
                <w:rFonts w:hint="eastAsia"/>
              </w:rPr>
            </w:pPr>
            <w:r>
              <w:rPr>
                <w:rFonts w:hint="eastAsia"/>
              </w:rPr>
              <w:t>2.有《中华人民共和国行政处罚法》第九条下列情形除外：降低资质等级、吊销许可证件。</w:t>
            </w:r>
          </w:p>
          <w:p>
            <w:pPr>
              <w:widowControl/>
              <w:spacing w:line="40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6" w:hRule="atLeast"/>
        </w:trPr>
        <w:tc>
          <w:tcPr>
            <w:tcW w:w="340" w:type="pct"/>
            <w:vAlign w:val="center"/>
          </w:tcPr>
          <w:p>
            <w:pPr>
              <w:spacing w:line="400" w:lineRule="exact"/>
              <w:jc w:val="center"/>
              <w:rPr>
                <w:sz w:val="24"/>
              </w:rPr>
            </w:pPr>
            <w:r>
              <w:rPr>
                <w:rFonts w:hint="eastAsia"/>
                <w:sz w:val="24"/>
              </w:rPr>
              <w:t>76</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对车辆擅自在公路上超限行驶、超限使用汽车渡船行为的处罚</w:t>
            </w:r>
          </w:p>
        </w:tc>
        <w:tc>
          <w:tcPr>
            <w:tcW w:w="1608" w:type="pct"/>
            <w:vAlign w:val="center"/>
          </w:tcPr>
          <w:p>
            <w:pPr>
              <w:widowControl/>
              <w:spacing w:line="400" w:lineRule="exact"/>
              <w:rPr>
                <w:kern w:val="0"/>
                <w:sz w:val="24"/>
              </w:rPr>
            </w:pPr>
            <w:r>
              <w:rPr>
                <w:rFonts w:hint="eastAsia"/>
                <w:kern w:val="0"/>
                <w:sz w:val="24"/>
              </w:rPr>
              <w:t>1.《中华人民共和国公路法》第七十六条</w:t>
            </w:r>
          </w:p>
          <w:p>
            <w:pPr>
              <w:widowControl/>
              <w:spacing w:line="400" w:lineRule="exact"/>
              <w:rPr>
                <w:rFonts w:cs="宋体"/>
                <w:kern w:val="0"/>
                <w:sz w:val="24"/>
              </w:rPr>
            </w:pPr>
            <w:r>
              <w:rPr>
                <w:rFonts w:hint="eastAsia"/>
                <w:kern w:val="0"/>
                <w:sz w:val="24"/>
              </w:rPr>
              <w:t>2.《公路安全保护条例》第二十七条、第六十条、第六十二条、第六十四条</w:t>
            </w:r>
          </w:p>
        </w:tc>
        <w:tc>
          <w:tcPr>
            <w:tcW w:w="627" w:type="pct"/>
            <w:vAlign w:val="center"/>
          </w:tcPr>
          <w:p>
            <w:pPr>
              <w:widowControl/>
              <w:spacing w:line="260" w:lineRule="exact"/>
              <w:rPr>
                <w:rFonts w:hint="eastAsia"/>
                <w:kern w:val="0"/>
                <w:sz w:val="24"/>
              </w:rPr>
            </w:pPr>
            <w:r>
              <w:rPr>
                <w:rFonts w:hint="eastAsia"/>
                <w:kern w:val="0"/>
                <w:sz w:val="24"/>
              </w:rPr>
              <w:t>车辆擅自在公路上超限行驶的情形除外</w:t>
            </w:r>
          </w:p>
          <w:p>
            <w:pPr>
              <w:spacing w:line="260" w:lineRule="exact"/>
              <w:rPr>
                <w:rFonts w:hint="eastAsia"/>
              </w:rPr>
            </w:pPr>
            <w:r>
              <w:rPr>
                <w:rFonts w:hint="eastAsia"/>
              </w:rPr>
              <w:t>1.赋权仅限涉及乡镇街道管养道路。</w:t>
            </w:r>
          </w:p>
          <w:p>
            <w:pPr>
              <w:spacing w:line="260" w:lineRule="exact"/>
              <w:rPr>
                <w:rFonts w:hint="eastAsia"/>
              </w:rPr>
            </w:pPr>
            <w:r>
              <w:rPr>
                <w:rFonts w:hint="eastAsia"/>
              </w:rPr>
              <w:t>2.有《中华人民共和国行政处罚法》第九条下列情形除外：降低资质等级、吊销许可证件。</w:t>
            </w:r>
          </w:p>
          <w:p>
            <w:pPr>
              <w:widowControl/>
              <w:spacing w:line="26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77</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对损坏、擅自移动、涂改、遮挡公路附属设施等危及公路安全行为的处罚</w:t>
            </w:r>
          </w:p>
        </w:tc>
        <w:tc>
          <w:tcPr>
            <w:tcW w:w="1608" w:type="pct"/>
            <w:vAlign w:val="center"/>
          </w:tcPr>
          <w:p>
            <w:pPr>
              <w:widowControl/>
              <w:spacing w:line="400" w:lineRule="exact"/>
              <w:rPr>
                <w:kern w:val="0"/>
                <w:sz w:val="24"/>
              </w:rPr>
            </w:pPr>
            <w:r>
              <w:rPr>
                <w:rFonts w:hint="eastAsia"/>
                <w:kern w:val="0"/>
                <w:sz w:val="24"/>
              </w:rPr>
              <w:t>1.《中华人民共和国公路法》第七十六条</w:t>
            </w:r>
          </w:p>
          <w:p>
            <w:pPr>
              <w:widowControl/>
              <w:spacing w:line="400" w:lineRule="exact"/>
              <w:rPr>
                <w:rFonts w:cs="宋体"/>
                <w:kern w:val="0"/>
                <w:sz w:val="24"/>
              </w:rPr>
            </w:pPr>
            <w:r>
              <w:rPr>
                <w:rFonts w:hint="eastAsia"/>
                <w:kern w:val="0"/>
                <w:sz w:val="24"/>
              </w:rPr>
              <w:t>2.《公路安全保护条例》第二十七条、第六十条、第六十二条、第六十四条</w:t>
            </w:r>
          </w:p>
        </w:tc>
        <w:tc>
          <w:tcPr>
            <w:tcW w:w="627" w:type="pct"/>
            <w:vAlign w:val="center"/>
          </w:tcPr>
          <w:p>
            <w:pPr>
              <w:spacing w:line="260" w:lineRule="exact"/>
              <w:rPr>
                <w:rFonts w:hint="eastAsia"/>
              </w:rPr>
            </w:pPr>
            <w:r>
              <w:rPr>
                <w:rFonts w:hint="eastAsia"/>
              </w:rPr>
              <w:t>1.赋权仅限涉及乡镇街道管养道路。</w:t>
            </w:r>
          </w:p>
          <w:p>
            <w:pPr>
              <w:spacing w:line="260" w:lineRule="exact"/>
              <w:rPr>
                <w:rFonts w:hint="eastAsia"/>
              </w:rPr>
            </w:pPr>
            <w:r>
              <w:rPr>
                <w:rFonts w:hint="eastAsia"/>
              </w:rPr>
              <w:t>2.有《中华人民共和国行政处罚法》第九条下列情形除外：降低资质等级、吊销许可证件。</w:t>
            </w:r>
          </w:p>
          <w:p>
            <w:pPr>
              <w:widowControl/>
              <w:spacing w:line="260" w:lineRule="exact"/>
              <w:rPr>
                <w:rFonts w:hint="eastAsia"/>
                <w:kern w:val="0"/>
                <w:sz w:val="24"/>
              </w:rPr>
            </w:pPr>
            <w:r>
              <w:rPr>
                <w:rFonts w:hint="eastAsia"/>
                <w:kern w:val="0"/>
                <w:sz w:val="24"/>
              </w:rPr>
              <w:t>仅限王寨镇、张庄寨镇承接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8" w:hRule="atLeast"/>
        </w:trPr>
        <w:tc>
          <w:tcPr>
            <w:tcW w:w="340" w:type="pct"/>
            <w:vAlign w:val="center"/>
          </w:tcPr>
          <w:p>
            <w:pPr>
              <w:spacing w:line="400" w:lineRule="exact"/>
              <w:jc w:val="center"/>
              <w:rPr>
                <w:sz w:val="24"/>
              </w:rPr>
            </w:pPr>
            <w:r>
              <w:rPr>
                <w:rFonts w:hint="eastAsia"/>
                <w:sz w:val="24"/>
              </w:rPr>
              <w:t>78</w:t>
            </w:r>
            <w:r>
              <w:rPr>
                <w:sz w:val="24"/>
              </w:rPr>
              <w:t>▲</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对擅自在公路用地范围内设置公路标志以外的其他标志的处罚</w:t>
            </w:r>
          </w:p>
        </w:tc>
        <w:tc>
          <w:tcPr>
            <w:tcW w:w="1608" w:type="pct"/>
            <w:vAlign w:val="center"/>
          </w:tcPr>
          <w:p>
            <w:pPr>
              <w:widowControl/>
              <w:spacing w:line="400" w:lineRule="exact"/>
              <w:rPr>
                <w:kern w:val="0"/>
                <w:sz w:val="24"/>
              </w:rPr>
            </w:pPr>
            <w:r>
              <w:rPr>
                <w:rFonts w:hint="eastAsia"/>
                <w:kern w:val="0"/>
                <w:sz w:val="24"/>
              </w:rPr>
              <w:t>1.《中华人民共和国公路法》第七十九条</w:t>
            </w:r>
          </w:p>
          <w:p>
            <w:pPr>
              <w:widowControl/>
              <w:spacing w:line="400" w:lineRule="exact"/>
              <w:rPr>
                <w:rFonts w:cs="宋体"/>
                <w:kern w:val="0"/>
                <w:sz w:val="24"/>
              </w:rPr>
            </w:pPr>
            <w:r>
              <w:rPr>
                <w:rFonts w:hint="eastAsia"/>
                <w:kern w:val="0"/>
                <w:sz w:val="24"/>
              </w:rPr>
              <w:t>2.《安徽省公路安全保护条例》第四十八条</w:t>
            </w:r>
          </w:p>
        </w:tc>
        <w:tc>
          <w:tcPr>
            <w:tcW w:w="627" w:type="pct"/>
            <w:vAlign w:val="center"/>
          </w:tcPr>
          <w:p>
            <w:pPr>
              <w:rPr>
                <w:rFonts w:hint="eastAsia"/>
              </w:rPr>
            </w:pPr>
            <w:r>
              <w:rPr>
                <w:rFonts w:hint="eastAsia"/>
              </w:rPr>
              <w:t>1.赋权仅限涉及乡镇街道管养道路。</w:t>
            </w:r>
          </w:p>
          <w:p>
            <w:pPr>
              <w:rPr>
                <w:rFonts w:hint="eastAsia"/>
              </w:rPr>
            </w:pPr>
            <w:r>
              <w:rPr>
                <w:rFonts w:hint="eastAsia"/>
              </w:rPr>
              <w:t>2.有《中华人民共和国行政处罚法》第九条下列情形除外：降低资质等级、吊销许可证件。</w:t>
            </w:r>
          </w:p>
          <w:p>
            <w:pPr>
              <w:widowControl/>
              <w:spacing w:line="40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40" w:type="pct"/>
            <w:shd w:val="clear" w:color="auto" w:fill="auto"/>
            <w:vAlign w:val="center"/>
          </w:tcPr>
          <w:p>
            <w:pPr>
              <w:spacing w:line="400" w:lineRule="exact"/>
              <w:jc w:val="center"/>
              <w:rPr>
                <w:sz w:val="24"/>
              </w:rPr>
            </w:pPr>
            <w:r>
              <w:rPr>
                <w:rFonts w:hint="eastAsia"/>
                <w:sz w:val="24"/>
              </w:rPr>
              <w:t>79</w:t>
            </w:r>
          </w:p>
        </w:tc>
        <w:tc>
          <w:tcPr>
            <w:tcW w:w="432" w:type="pct"/>
            <w:shd w:val="clear" w:color="auto" w:fill="auto"/>
            <w:vAlign w:val="center"/>
          </w:tcPr>
          <w:p>
            <w:pPr>
              <w:widowControl/>
              <w:spacing w:line="400" w:lineRule="exact"/>
              <w:jc w:val="left"/>
              <w:rPr>
                <w:kern w:val="0"/>
                <w:sz w:val="24"/>
              </w:rPr>
            </w:pPr>
            <w:r>
              <w:rPr>
                <w:rFonts w:hint="eastAsia"/>
                <w:kern w:val="0"/>
                <w:sz w:val="24"/>
              </w:rPr>
              <w:t>县交通运输局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对在公路建筑控制区内修建、扩建建筑物、地面构筑物或者未经许可埋设管道、电缆等设施的处罚</w:t>
            </w:r>
          </w:p>
        </w:tc>
        <w:tc>
          <w:tcPr>
            <w:tcW w:w="1608" w:type="pct"/>
            <w:shd w:val="clear" w:color="auto" w:fill="FFFFFF"/>
            <w:vAlign w:val="center"/>
          </w:tcPr>
          <w:p>
            <w:pPr>
              <w:widowControl/>
              <w:spacing w:line="400" w:lineRule="exact"/>
              <w:rPr>
                <w:kern w:val="0"/>
                <w:sz w:val="24"/>
              </w:rPr>
            </w:pPr>
            <w:r>
              <w:rPr>
                <w:rFonts w:hint="eastAsia"/>
                <w:kern w:val="0"/>
                <w:sz w:val="24"/>
              </w:rPr>
              <w:t>1.《中华人民共和国公路法》第八十一条</w:t>
            </w:r>
          </w:p>
          <w:p>
            <w:pPr>
              <w:widowControl/>
              <w:spacing w:line="400" w:lineRule="exact"/>
              <w:rPr>
                <w:rFonts w:hint="eastAsia"/>
                <w:kern w:val="0"/>
                <w:sz w:val="24"/>
              </w:rPr>
            </w:pPr>
            <w:r>
              <w:rPr>
                <w:rFonts w:hint="eastAsia"/>
                <w:kern w:val="0"/>
                <w:sz w:val="24"/>
              </w:rPr>
              <w:t>2.《公路安全保护条例》第五十六条</w:t>
            </w:r>
          </w:p>
          <w:p>
            <w:pPr>
              <w:widowControl/>
              <w:spacing w:line="400" w:lineRule="exact"/>
              <w:rPr>
                <w:rFonts w:cs="宋体"/>
                <w:kern w:val="0"/>
                <w:sz w:val="24"/>
              </w:rPr>
            </w:pPr>
            <w:r>
              <w:rPr>
                <w:rFonts w:hint="eastAsia"/>
                <w:kern w:val="0"/>
                <w:sz w:val="24"/>
              </w:rPr>
              <w:t>3.</w:t>
            </w:r>
            <w:r>
              <w:rPr>
                <w:rFonts w:hint="eastAsia"/>
                <w:spacing w:val="-4"/>
                <w:kern w:val="0"/>
                <w:sz w:val="24"/>
              </w:rPr>
              <w:t>《安徽省公路安全保护条例》第四十八条</w:t>
            </w:r>
          </w:p>
        </w:tc>
        <w:tc>
          <w:tcPr>
            <w:tcW w:w="627" w:type="pct"/>
            <w:vAlign w:val="center"/>
          </w:tcPr>
          <w:p>
            <w:pPr>
              <w:widowControl/>
              <w:spacing w:line="400" w:lineRule="exact"/>
              <w:rPr>
                <w:rFonts w:hint="eastAsia"/>
                <w:kern w:val="0"/>
                <w:sz w:val="24"/>
              </w:rPr>
            </w:pPr>
          </w:p>
          <w:p>
            <w:pPr>
              <w:widowControl/>
              <w:spacing w:line="400" w:lineRule="exact"/>
              <w:rPr>
                <w:rFonts w:hint="eastAsia"/>
                <w:kern w:val="0"/>
                <w:sz w:val="24"/>
              </w:rPr>
            </w:pPr>
            <w:r>
              <w:rPr>
                <w:rFonts w:hint="eastAsia"/>
                <w:kern w:val="0"/>
                <w:sz w:val="24"/>
              </w:rPr>
              <w:t>仅限官桥镇、刘套镇、青龙集镇、圣泉镇、石林乡、张庄寨镇、丁里镇、赵庄镇承接</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80</w:t>
            </w:r>
          </w:p>
        </w:tc>
        <w:tc>
          <w:tcPr>
            <w:tcW w:w="432" w:type="pct"/>
            <w:shd w:val="clear" w:color="auto" w:fill="auto"/>
            <w:vAlign w:val="center"/>
          </w:tcPr>
          <w:p>
            <w:pPr>
              <w:widowControl/>
              <w:spacing w:line="400" w:lineRule="exact"/>
              <w:jc w:val="left"/>
              <w:rPr>
                <w:kern w:val="0"/>
                <w:sz w:val="24"/>
              </w:rPr>
            </w:pPr>
            <w:r>
              <w:rPr>
                <w:rFonts w:hint="eastAsia"/>
                <w:kern w:val="0"/>
                <w:sz w:val="24"/>
              </w:rPr>
              <w:t>县交通运输局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对在公路建筑控制区外修建的建筑物、地面构筑物以及其他设施遮挡公路标志或者妨碍安全视距的处罚</w:t>
            </w:r>
          </w:p>
        </w:tc>
        <w:tc>
          <w:tcPr>
            <w:tcW w:w="1608" w:type="pct"/>
            <w:shd w:val="clear" w:color="auto" w:fill="FFFFFF"/>
            <w:vAlign w:val="center"/>
          </w:tcPr>
          <w:p>
            <w:pPr>
              <w:widowControl/>
              <w:spacing w:line="400" w:lineRule="exact"/>
              <w:rPr>
                <w:kern w:val="0"/>
                <w:sz w:val="24"/>
              </w:rPr>
            </w:pPr>
            <w:r>
              <w:rPr>
                <w:rFonts w:hint="eastAsia"/>
                <w:kern w:val="0"/>
                <w:sz w:val="24"/>
              </w:rPr>
              <w:t>1.《中华人民共和国公路法》第八十一条</w:t>
            </w:r>
          </w:p>
          <w:p>
            <w:pPr>
              <w:widowControl/>
              <w:spacing w:line="400" w:lineRule="exact"/>
              <w:rPr>
                <w:rFonts w:cs="宋体"/>
                <w:kern w:val="0"/>
                <w:sz w:val="24"/>
              </w:rPr>
            </w:pPr>
            <w:r>
              <w:rPr>
                <w:rFonts w:hint="eastAsia"/>
                <w:kern w:val="0"/>
                <w:sz w:val="24"/>
              </w:rPr>
              <w:t>2.《公路安全保护条例》第五十六条</w:t>
            </w:r>
          </w:p>
        </w:tc>
        <w:tc>
          <w:tcPr>
            <w:tcW w:w="627" w:type="pct"/>
            <w:vAlign w:val="center"/>
          </w:tcPr>
          <w:p>
            <w:pPr>
              <w:spacing w:line="280" w:lineRule="exact"/>
              <w:rPr>
                <w:rFonts w:hint="eastAsia"/>
              </w:rPr>
            </w:pPr>
            <w:r>
              <w:rPr>
                <w:rFonts w:hint="eastAsia"/>
              </w:rPr>
              <w:t>1.赋权仅限涉及乡镇街道管养道路。</w:t>
            </w:r>
          </w:p>
          <w:p>
            <w:pPr>
              <w:spacing w:line="280" w:lineRule="exact"/>
              <w:rPr>
                <w:rFonts w:hint="eastAsia"/>
              </w:rPr>
            </w:pPr>
            <w:r>
              <w:rPr>
                <w:rFonts w:hint="eastAsia"/>
              </w:rPr>
              <w:t>2.有《中华人民共和国行政处罚法》第九条下列情形除外：降低资质等级、吊销许可证件。</w:t>
            </w:r>
          </w:p>
          <w:p>
            <w:pPr>
              <w:widowControl/>
              <w:spacing w:line="280" w:lineRule="exact"/>
              <w:rPr>
                <w:rFonts w:hint="eastAsia"/>
                <w:kern w:val="0"/>
                <w:sz w:val="24"/>
              </w:rPr>
            </w:pPr>
            <w:r>
              <w:rPr>
                <w:rFonts w:hint="eastAsia"/>
                <w:kern w:val="0"/>
                <w:sz w:val="24"/>
              </w:rPr>
              <w:t>仅限官桥镇、张庄寨镇承接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81</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对擅自占用、挖掘村道等行为的处罚</w:t>
            </w:r>
          </w:p>
        </w:tc>
        <w:tc>
          <w:tcPr>
            <w:tcW w:w="1608" w:type="pct"/>
            <w:vAlign w:val="center"/>
          </w:tcPr>
          <w:p>
            <w:pPr>
              <w:widowControl/>
              <w:spacing w:line="400" w:lineRule="exact"/>
              <w:rPr>
                <w:rFonts w:cs="宋体"/>
                <w:kern w:val="0"/>
                <w:sz w:val="24"/>
              </w:rPr>
            </w:pPr>
            <w:r>
              <w:rPr>
                <w:rFonts w:hint="eastAsia"/>
                <w:kern w:val="0"/>
                <w:sz w:val="24"/>
              </w:rPr>
              <w:t>《安徽省农村公路条例》第四十二条</w:t>
            </w:r>
          </w:p>
        </w:tc>
        <w:tc>
          <w:tcPr>
            <w:tcW w:w="627" w:type="pct"/>
            <w:vAlign w:val="center"/>
          </w:tcPr>
          <w:p>
            <w:pPr>
              <w:spacing w:line="280" w:lineRule="exact"/>
              <w:rPr>
                <w:rFonts w:hint="eastAsia"/>
              </w:rPr>
            </w:pPr>
            <w:r>
              <w:rPr>
                <w:rFonts w:hint="eastAsia"/>
              </w:rPr>
              <w:t>1.赋权仅限涉及乡镇街道管养道路。</w:t>
            </w:r>
          </w:p>
          <w:p>
            <w:pPr>
              <w:spacing w:line="280" w:lineRule="exact"/>
              <w:rPr>
                <w:rFonts w:hint="eastAsia"/>
              </w:rPr>
            </w:pPr>
            <w:r>
              <w:rPr>
                <w:rFonts w:hint="eastAsia"/>
              </w:rPr>
              <w:t>2.有《中华人民共和国行政处罚法》第九条下列情形除外：降低资质等级、吊销许可证件。</w:t>
            </w:r>
          </w:p>
          <w:p>
            <w:pPr>
              <w:widowControl/>
              <w:spacing w:line="280" w:lineRule="exact"/>
              <w:ind w:firstLine="240" w:firstLineChars="100"/>
              <w:rPr>
                <w:rFonts w:hint="eastAsia"/>
                <w:kern w:val="0"/>
                <w:sz w:val="24"/>
              </w:rPr>
            </w:pPr>
            <w:r>
              <w:rPr>
                <w:rFonts w:hint="eastAsia"/>
                <w:kern w:val="0"/>
                <w:sz w:val="24"/>
              </w:rPr>
              <w:t>仅限白土镇、孙圩子镇 、王寨镇 、张庄寨镇、赵庄镇承接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6" w:hRule="atLeast"/>
        </w:trPr>
        <w:tc>
          <w:tcPr>
            <w:tcW w:w="340" w:type="pct"/>
            <w:vAlign w:val="center"/>
          </w:tcPr>
          <w:p>
            <w:pPr>
              <w:spacing w:line="400" w:lineRule="exact"/>
              <w:jc w:val="center"/>
              <w:rPr>
                <w:rFonts w:hint="eastAsia"/>
                <w:sz w:val="24"/>
              </w:rPr>
            </w:pPr>
            <w:r>
              <w:rPr>
                <w:rFonts w:hint="eastAsia"/>
                <w:sz w:val="24"/>
              </w:rPr>
              <w:t>82</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对造成公路路面损坏、污染或者影响公路畅通的，或者将公路作为试车场地的处罚</w:t>
            </w:r>
          </w:p>
        </w:tc>
        <w:tc>
          <w:tcPr>
            <w:tcW w:w="1608" w:type="pct"/>
            <w:vAlign w:val="center"/>
          </w:tcPr>
          <w:p>
            <w:pPr>
              <w:widowControl/>
              <w:spacing w:line="400" w:lineRule="exact"/>
              <w:rPr>
                <w:rFonts w:cs="宋体"/>
                <w:kern w:val="0"/>
                <w:sz w:val="24"/>
              </w:rPr>
            </w:pPr>
            <w:r>
              <w:rPr>
                <w:rFonts w:hint="eastAsia"/>
                <w:kern w:val="0"/>
                <w:sz w:val="24"/>
              </w:rPr>
              <w:t>《中华人民共和国公路法》第七十七条</w:t>
            </w:r>
          </w:p>
        </w:tc>
        <w:tc>
          <w:tcPr>
            <w:tcW w:w="627" w:type="pct"/>
            <w:vAlign w:val="center"/>
          </w:tcPr>
          <w:p>
            <w:pPr>
              <w:spacing w:line="280" w:lineRule="exact"/>
              <w:rPr>
                <w:rFonts w:hint="eastAsia"/>
              </w:rPr>
            </w:pPr>
            <w:r>
              <w:rPr>
                <w:rFonts w:hint="eastAsia"/>
              </w:rPr>
              <w:t>1.赋权仅限涉及乡镇街道管养道路。</w:t>
            </w:r>
          </w:p>
          <w:p>
            <w:pPr>
              <w:spacing w:line="280" w:lineRule="exact"/>
              <w:rPr>
                <w:rFonts w:hint="eastAsia"/>
              </w:rPr>
            </w:pPr>
            <w:r>
              <w:rPr>
                <w:rFonts w:hint="eastAsia"/>
              </w:rPr>
              <w:t>2.有《中华人民共和国行政处罚法》第九条下列情形除外：降低资质等级、吊销许可证件。</w:t>
            </w:r>
          </w:p>
          <w:p>
            <w:pPr>
              <w:widowControl/>
              <w:spacing w:line="280" w:lineRule="exact"/>
              <w:rPr>
                <w:rFonts w:hint="eastAsia"/>
                <w:kern w:val="0"/>
                <w:sz w:val="24"/>
              </w:rPr>
            </w:pPr>
            <w:r>
              <w:rPr>
                <w:rFonts w:hint="eastAsia"/>
                <w:kern w:val="0"/>
                <w:sz w:val="24"/>
              </w:rPr>
              <w:t xml:space="preserve">仅限王寨镇、张庄寨镇承接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83</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对车辆装载物触地拖行、掉落、遗洒或者飘散，造成公路路面损坏、污染的处罚</w:t>
            </w:r>
          </w:p>
        </w:tc>
        <w:tc>
          <w:tcPr>
            <w:tcW w:w="1608" w:type="pct"/>
            <w:vAlign w:val="center"/>
          </w:tcPr>
          <w:p>
            <w:pPr>
              <w:widowControl/>
              <w:spacing w:line="400" w:lineRule="exact"/>
              <w:rPr>
                <w:rFonts w:cs="宋体"/>
                <w:kern w:val="0"/>
                <w:sz w:val="24"/>
              </w:rPr>
            </w:pPr>
            <w:r>
              <w:rPr>
                <w:rFonts w:hint="eastAsia"/>
                <w:kern w:val="0"/>
                <w:sz w:val="24"/>
              </w:rPr>
              <w:t>《公路安全保护条例》第六十九条</w:t>
            </w:r>
          </w:p>
        </w:tc>
        <w:tc>
          <w:tcPr>
            <w:tcW w:w="627" w:type="pct"/>
            <w:vAlign w:val="center"/>
          </w:tcPr>
          <w:p>
            <w:pPr>
              <w:spacing w:line="280" w:lineRule="exact"/>
              <w:rPr>
                <w:rFonts w:hint="eastAsia"/>
              </w:rPr>
            </w:pPr>
            <w:r>
              <w:rPr>
                <w:rFonts w:hint="eastAsia"/>
              </w:rPr>
              <w:t>1.赋权仅限涉及乡镇街道管养道路。</w:t>
            </w:r>
          </w:p>
          <w:p>
            <w:pPr>
              <w:spacing w:line="280" w:lineRule="exact"/>
              <w:rPr>
                <w:rFonts w:hint="eastAsia"/>
              </w:rPr>
            </w:pPr>
            <w:r>
              <w:rPr>
                <w:rFonts w:hint="eastAsia"/>
              </w:rPr>
              <w:t>2.有《中华人民共和国行政处罚法》第九条下列情形除外：降低资质等级、吊销许可证件。</w:t>
            </w:r>
          </w:p>
          <w:p>
            <w:pPr>
              <w:widowControl/>
              <w:spacing w:line="280" w:lineRule="exact"/>
              <w:rPr>
                <w:rFonts w:hint="eastAsia"/>
                <w:kern w:val="0"/>
                <w:sz w:val="24"/>
              </w:rPr>
            </w:pPr>
            <w:r>
              <w:rPr>
                <w:rFonts w:hint="eastAsia"/>
                <w:kern w:val="0"/>
                <w:sz w:val="24"/>
              </w:rPr>
              <w:t xml:space="preserve">仅限白土镇、官桥镇、王寨镇承接 </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8" w:hRule="atLeast"/>
        </w:trPr>
        <w:tc>
          <w:tcPr>
            <w:tcW w:w="340" w:type="pct"/>
            <w:vAlign w:val="center"/>
          </w:tcPr>
          <w:p>
            <w:pPr>
              <w:spacing w:line="400" w:lineRule="exact"/>
              <w:jc w:val="center"/>
              <w:rPr>
                <w:sz w:val="24"/>
              </w:rPr>
            </w:pPr>
            <w:r>
              <w:rPr>
                <w:rFonts w:hint="eastAsia"/>
                <w:sz w:val="24"/>
              </w:rPr>
              <w:t>84</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对客运经营者不按批准的客运站点停靠或者不按规定的线路、公布的班次行驶的处罚</w:t>
            </w:r>
          </w:p>
        </w:tc>
        <w:tc>
          <w:tcPr>
            <w:tcW w:w="1608" w:type="pct"/>
            <w:vAlign w:val="center"/>
          </w:tcPr>
          <w:p>
            <w:pPr>
              <w:widowControl/>
              <w:spacing w:line="400" w:lineRule="exact"/>
              <w:rPr>
                <w:kern w:val="0"/>
                <w:sz w:val="24"/>
              </w:rPr>
            </w:pPr>
            <w:r>
              <w:rPr>
                <w:rFonts w:hint="eastAsia"/>
                <w:kern w:val="0"/>
                <w:sz w:val="24"/>
              </w:rPr>
              <w:t>1.《中华人民共和国道路运输条例》第六十九条</w:t>
            </w:r>
          </w:p>
          <w:p>
            <w:pPr>
              <w:widowControl/>
              <w:spacing w:line="400" w:lineRule="exact"/>
              <w:rPr>
                <w:rFonts w:hint="eastAsia"/>
                <w:kern w:val="0"/>
                <w:sz w:val="24"/>
              </w:rPr>
            </w:pPr>
            <w:r>
              <w:rPr>
                <w:rFonts w:hint="eastAsia"/>
                <w:kern w:val="0"/>
                <w:sz w:val="24"/>
              </w:rPr>
              <w:t>2.《道路旅客运输及客运站管理规定》第一百条</w:t>
            </w:r>
          </w:p>
          <w:p>
            <w:pPr>
              <w:widowControl/>
              <w:spacing w:line="400" w:lineRule="exact"/>
              <w:rPr>
                <w:rFonts w:cs="宋体"/>
                <w:kern w:val="0"/>
                <w:sz w:val="24"/>
              </w:rPr>
            </w:pPr>
            <w:r>
              <w:rPr>
                <w:rFonts w:hint="eastAsia"/>
                <w:kern w:val="0"/>
                <w:sz w:val="24"/>
              </w:rPr>
              <w:t>3.</w:t>
            </w:r>
            <w:r>
              <w:rPr>
                <w:rFonts w:hint="eastAsia"/>
                <w:spacing w:val="-4"/>
                <w:kern w:val="0"/>
                <w:sz w:val="24"/>
              </w:rPr>
              <w:t>《安徽省道路运输管理条例》第六十一条</w:t>
            </w:r>
          </w:p>
        </w:tc>
        <w:tc>
          <w:tcPr>
            <w:tcW w:w="627" w:type="pct"/>
            <w:vAlign w:val="center"/>
          </w:tcPr>
          <w:p>
            <w:pPr>
              <w:spacing w:line="300" w:lineRule="exact"/>
              <w:rPr>
                <w:rFonts w:hint="eastAsia"/>
              </w:rPr>
            </w:pPr>
            <w:r>
              <w:rPr>
                <w:rFonts w:hint="eastAsia"/>
              </w:rPr>
              <w:t>1.赋权仅限涉及乡镇街道管养道路。</w:t>
            </w:r>
          </w:p>
          <w:p>
            <w:pPr>
              <w:spacing w:line="300" w:lineRule="exact"/>
              <w:rPr>
                <w:rFonts w:hint="eastAsia"/>
              </w:rPr>
            </w:pPr>
            <w:r>
              <w:rPr>
                <w:rFonts w:hint="eastAsia"/>
              </w:rPr>
              <w:t>2.有《中华人民共和国行政处罚法》第九条下列情形除外：降低资质等级、吊销许可证件。</w:t>
            </w:r>
          </w:p>
          <w:p>
            <w:pPr>
              <w:widowControl/>
              <w:spacing w:line="300" w:lineRule="exact"/>
              <w:rPr>
                <w:rFonts w:hint="eastAsia"/>
                <w:kern w:val="0"/>
                <w:sz w:val="24"/>
              </w:rPr>
            </w:pPr>
            <w:r>
              <w:rPr>
                <w:rFonts w:hint="eastAsia"/>
                <w:kern w:val="0"/>
                <w:sz w:val="24"/>
              </w:rPr>
              <w:t>仅限王寨镇 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85</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对客运经营者、货运经营者没有采取必要措施防止货物脱落、扬撒等的处罚</w:t>
            </w:r>
          </w:p>
        </w:tc>
        <w:tc>
          <w:tcPr>
            <w:tcW w:w="1608" w:type="pct"/>
            <w:vAlign w:val="center"/>
          </w:tcPr>
          <w:p>
            <w:pPr>
              <w:widowControl/>
              <w:spacing w:line="400" w:lineRule="exact"/>
              <w:rPr>
                <w:kern w:val="0"/>
                <w:sz w:val="24"/>
              </w:rPr>
            </w:pPr>
            <w:r>
              <w:rPr>
                <w:rFonts w:hint="eastAsia"/>
                <w:kern w:val="0"/>
                <w:sz w:val="24"/>
              </w:rPr>
              <w:t>1.《中华人民共和国道路运输条例》第六十九条</w:t>
            </w:r>
          </w:p>
          <w:p>
            <w:pPr>
              <w:widowControl/>
              <w:spacing w:line="400" w:lineRule="exact"/>
              <w:rPr>
                <w:rFonts w:hint="eastAsia"/>
                <w:kern w:val="0"/>
                <w:sz w:val="24"/>
              </w:rPr>
            </w:pPr>
            <w:r>
              <w:rPr>
                <w:rFonts w:hint="eastAsia"/>
                <w:kern w:val="0"/>
                <w:sz w:val="24"/>
              </w:rPr>
              <w:t>2.《道路旅客运输及客运站管理规定》第一百条</w:t>
            </w:r>
          </w:p>
          <w:p>
            <w:pPr>
              <w:widowControl/>
              <w:spacing w:line="400" w:lineRule="exact"/>
              <w:rPr>
                <w:rFonts w:cs="宋体"/>
                <w:kern w:val="0"/>
                <w:sz w:val="24"/>
              </w:rPr>
            </w:pPr>
            <w:r>
              <w:rPr>
                <w:rFonts w:hint="eastAsia"/>
                <w:kern w:val="0"/>
                <w:sz w:val="24"/>
              </w:rPr>
              <w:t>3.《安徽省道路运输管理条例》第六十一条</w:t>
            </w:r>
          </w:p>
        </w:tc>
        <w:tc>
          <w:tcPr>
            <w:tcW w:w="627" w:type="pct"/>
            <w:vAlign w:val="center"/>
          </w:tcPr>
          <w:p>
            <w:pPr>
              <w:spacing w:line="300" w:lineRule="exact"/>
              <w:rPr>
                <w:rFonts w:hint="eastAsia"/>
              </w:rPr>
            </w:pPr>
            <w:r>
              <w:rPr>
                <w:rFonts w:hint="eastAsia"/>
              </w:rPr>
              <w:t>1.赋权仅限涉及乡镇街道管养道路。</w:t>
            </w:r>
          </w:p>
          <w:p>
            <w:pPr>
              <w:spacing w:line="300" w:lineRule="exact"/>
              <w:rPr>
                <w:rFonts w:hint="eastAsia"/>
                <w:kern w:val="0"/>
                <w:sz w:val="24"/>
              </w:rPr>
            </w:pPr>
            <w:r>
              <w:rPr>
                <w:rFonts w:hint="eastAsia"/>
              </w:rPr>
              <w:t>2.有《中华人民共和国行政处罚法》第九条下列情形除外：降低资质等级、吊销许可证件。</w:t>
            </w:r>
          </w:p>
          <w:p>
            <w:pPr>
              <w:widowControl/>
              <w:spacing w:line="300" w:lineRule="exact"/>
              <w:rPr>
                <w:rFonts w:hint="eastAsia"/>
                <w:kern w:val="0"/>
                <w:sz w:val="24"/>
              </w:rPr>
            </w:pPr>
            <w:r>
              <w:rPr>
                <w:rFonts w:hint="eastAsia"/>
                <w:kern w:val="0"/>
                <w:sz w:val="24"/>
              </w:rPr>
              <w:t>仅限白土镇、王寨镇承接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trPr>
        <w:tc>
          <w:tcPr>
            <w:tcW w:w="340" w:type="pct"/>
            <w:vAlign w:val="center"/>
          </w:tcPr>
          <w:p>
            <w:pPr>
              <w:spacing w:line="400" w:lineRule="exact"/>
              <w:jc w:val="center"/>
              <w:rPr>
                <w:sz w:val="24"/>
              </w:rPr>
            </w:pPr>
            <w:r>
              <w:rPr>
                <w:rFonts w:hint="eastAsia"/>
                <w:sz w:val="24"/>
              </w:rPr>
              <w:t>86</w:t>
            </w:r>
          </w:p>
        </w:tc>
        <w:tc>
          <w:tcPr>
            <w:tcW w:w="432" w:type="pct"/>
            <w:vAlign w:val="center"/>
          </w:tcPr>
          <w:p>
            <w:pPr>
              <w:widowControl/>
              <w:spacing w:line="400" w:lineRule="exact"/>
              <w:jc w:val="left"/>
              <w:rPr>
                <w:kern w:val="0"/>
                <w:sz w:val="24"/>
              </w:rPr>
            </w:pPr>
            <w:r>
              <w:rPr>
                <w:rFonts w:hint="eastAsia"/>
                <w:kern w:val="0"/>
                <w:sz w:val="24"/>
              </w:rPr>
              <w:t>县交通运输局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对未经批准更新采伐护路林的处罚</w:t>
            </w:r>
          </w:p>
        </w:tc>
        <w:tc>
          <w:tcPr>
            <w:tcW w:w="1608" w:type="pct"/>
            <w:vAlign w:val="center"/>
          </w:tcPr>
          <w:p>
            <w:pPr>
              <w:widowControl/>
              <w:spacing w:line="400" w:lineRule="exact"/>
              <w:rPr>
                <w:rFonts w:cs="宋体"/>
                <w:kern w:val="0"/>
                <w:sz w:val="24"/>
              </w:rPr>
            </w:pPr>
            <w:r>
              <w:rPr>
                <w:rFonts w:hint="eastAsia"/>
                <w:kern w:val="0"/>
                <w:sz w:val="24"/>
              </w:rPr>
              <w:t>《公路安全保护条例》第六十一条</w:t>
            </w:r>
          </w:p>
        </w:tc>
        <w:tc>
          <w:tcPr>
            <w:tcW w:w="627" w:type="pct"/>
            <w:vAlign w:val="center"/>
          </w:tcPr>
          <w:p>
            <w:pPr>
              <w:rPr>
                <w:rFonts w:hint="eastAsia"/>
              </w:rPr>
            </w:pPr>
            <w:r>
              <w:rPr>
                <w:rFonts w:hint="eastAsia"/>
              </w:rPr>
              <w:t>1.赋权仅限涉及乡镇街道管养道路。</w:t>
            </w:r>
          </w:p>
          <w:p>
            <w:pPr>
              <w:rPr>
                <w:rFonts w:hint="eastAsia"/>
                <w:kern w:val="0"/>
                <w:sz w:val="24"/>
              </w:rPr>
            </w:pPr>
            <w:r>
              <w:rPr>
                <w:rFonts w:hint="eastAsia"/>
              </w:rPr>
              <w:t>2.有《中华人民共和国行政处罚法》第九条下列情形除外：降低资质等级、吊销许可证件。</w:t>
            </w:r>
          </w:p>
          <w:p>
            <w:pPr>
              <w:widowControl/>
              <w:spacing w:line="400" w:lineRule="exact"/>
              <w:rPr>
                <w:rFonts w:hint="eastAsia"/>
                <w:kern w:val="0"/>
                <w:sz w:val="24"/>
              </w:rPr>
            </w:pPr>
            <w:r>
              <w:rPr>
                <w:rFonts w:hint="eastAsia"/>
                <w:kern w:val="0"/>
                <w:sz w:val="24"/>
              </w:rPr>
              <w:t xml:space="preserve">仅限王寨镇、赵庄镇承接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340" w:type="pct"/>
            <w:vAlign w:val="center"/>
          </w:tcPr>
          <w:p>
            <w:pPr>
              <w:spacing w:line="400" w:lineRule="exact"/>
              <w:jc w:val="center"/>
              <w:rPr>
                <w:sz w:val="24"/>
              </w:rPr>
            </w:pPr>
            <w:r>
              <w:rPr>
                <w:rFonts w:hint="eastAsia"/>
                <w:sz w:val="24"/>
              </w:rPr>
              <w:t>87*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设置大型户外广告及在城市建筑物、设施上悬挂、张贴宣传品审批</w:t>
            </w:r>
          </w:p>
        </w:tc>
        <w:tc>
          <w:tcPr>
            <w:tcW w:w="1608" w:type="pct"/>
            <w:vAlign w:val="center"/>
          </w:tcPr>
          <w:p>
            <w:pPr>
              <w:widowControl/>
              <w:spacing w:line="400" w:lineRule="exact"/>
              <w:rPr>
                <w:kern w:val="0"/>
                <w:sz w:val="24"/>
              </w:rPr>
            </w:pPr>
            <w:r>
              <w:rPr>
                <w:rFonts w:hint="eastAsia"/>
                <w:kern w:val="0"/>
                <w:sz w:val="24"/>
              </w:rPr>
              <w:t>1.《城市市容和环境卫生管理条例》第十一条</w:t>
            </w:r>
          </w:p>
          <w:p>
            <w:pPr>
              <w:widowControl/>
              <w:spacing w:line="400" w:lineRule="exact"/>
              <w:rPr>
                <w:rFonts w:cs="宋体"/>
                <w:kern w:val="0"/>
                <w:sz w:val="24"/>
              </w:rPr>
            </w:pPr>
            <w:r>
              <w:rPr>
                <w:rFonts w:hint="eastAsia"/>
                <w:kern w:val="0"/>
                <w:sz w:val="24"/>
              </w:rPr>
              <w:t>2.《安徽省城市市容和环境卫生管理条例》第十五条、第四十条</w:t>
            </w:r>
          </w:p>
        </w:tc>
        <w:tc>
          <w:tcPr>
            <w:tcW w:w="627" w:type="pct"/>
            <w:vAlign w:val="center"/>
          </w:tcPr>
          <w:p>
            <w:pPr>
              <w:widowControl/>
              <w:spacing w:line="400" w:lineRule="exact"/>
              <w:rPr>
                <w:rFonts w:cs="宋体"/>
                <w:kern w:val="0"/>
                <w:sz w:val="24"/>
              </w:rPr>
            </w:pPr>
            <w:r>
              <w:rPr>
                <w:rFonts w:hint="eastAsia"/>
                <w:kern w:val="0"/>
                <w:sz w:val="24"/>
              </w:rPr>
              <w:t>设置大型户外广告除外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40" w:type="pct"/>
            <w:vAlign w:val="center"/>
          </w:tcPr>
          <w:p>
            <w:pPr>
              <w:spacing w:line="400" w:lineRule="exact"/>
              <w:jc w:val="center"/>
              <w:rPr>
                <w:sz w:val="24"/>
              </w:rPr>
            </w:pPr>
            <w:r>
              <w:rPr>
                <w:rFonts w:hint="eastAsia"/>
                <w:sz w:val="24"/>
              </w:rPr>
              <w:t>88*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临时性建筑物搭建、堆放物料、占道施工审批</w:t>
            </w:r>
          </w:p>
        </w:tc>
        <w:tc>
          <w:tcPr>
            <w:tcW w:w="1608" w:type="pct"/>
            <w:vAlign w:val="center"/>
          </w:tcPr>
          <w:p>
            <w:pPr>
              <w:widowControl/>
              <w:spacing w:line="400" w:lineRule="exact"/>
              <w:rPr>
                <w:kern w:val="0"/>
                <w:sz w:val="24"/>
              </w:rPr>
            </w:pPr>
            <w:r>
              <w:rPr>
                <w:rFonts w:hint="eastAsia"/>
                <w:kern w:val="0"/>
                <w:sz w:val="24"/>
              </w:rPr>
              <w:t>1.《城市市容和环境卫生管理条例》第十四条</w:t>
            </w:r>
          </w:p>
          <w:p>
            <w:pPr>
              <w:widowControl/>
              <w:spacing w:line="400" w:lineRule="exact"/>
              <w:rPr>
                <w:rFonts w:cs="宋体"/>
                <w:kern w:val="0"/>
                <w:sz w:val="24"/>
              </w:rPr>
            </w:pPr>
            <w:r>
              <w:rPr>
                <w:rFonts w:hint="eastAsia"/>
                <w:kern w:val="0"/>
                <w:sz w:val="24"/>
              </w:rPr>
              <w:t>2.《安徽省城市市容和环境卫生管理条例》第十七条、第四十条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340" w:type="pct"/>
            <w:vAlign w:val="center"/>
          </w:tcPr>
          <w:p>
            <w:pPr>
              <w:spacing w:line="400" w:lineRule="exact"/>
              <w:jc w:val="center"/>
              <w:rPr>
                <w:sz w:val="24"/>
              </w:rPr>
            </w:pPr>
            <w:r>
              <w:rPr>
                <w:rFonts w:hint="eastAsia"/>
                <w:sz w:val="24"/>
              </w:rPr>
              <w:t>89*</w:t>
            </w:r>
            <w:r>
              <w:rPr>
                <w:sz w:val="24"/>
              </w:rPr>
              <w:t>▲</w:t>
            </w:r>
          </w:p>
        </w:tc>
        <w:tc>
          <w:tcPr>
            <w:tcW w:w="432" w:type="pct"/>
            <w:vAlign w:val="center"/>
          </w:tcPr>
          <w:p>
            <w:pPr>
              <w:widowControl/>
              <w:spacing w:line="400" w:lineRule="exact"/>
              <w:jc w:val="left"/>
              <w:rPr>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城镇污水排入排水管网许可</w:t>
            </w:r>
          </w:p>
        </w:tc>
        <w:tc>
          <w:tcPr>
            <w:tcW w:w="1608" w:type="pct"/>
            <w:vAlign w:val="center"/>
          </w:tcPr>
          <w:p>
            <w:pPr>
              <w:widowControl/>
              <w:spacing w:line="400" w:lineRule="exact"/>
              <w:rPr>
                <w:kern w:val="0"/>
                <w:sz w:val="24"/>
              </w:rPr>
            </w:pPr>
            <w:r>
              <w:rPr>
                <w:rFonts w:hint="eastAsia"/>
                <w:kern w:val="0"/>
                <w:sz w:val="24"/>
              </w:rPr>
              <w:t>1.《国务院对确需保留的行政审批项目设定行政许可的决定》</w:t>
            </w:r>
          </w:p>
          <w:p>
            <w:pPr>
              <w:widowControl/>
              <w:spacing w:line="400" w:lineRule="exact"/>
              <w:rPr>
                <w:rFonts w:hint="eastAsia"/>
                <w:kern w:val="0"/>
                <w:sz w:val="24"/>
              </w:rPr>
            </w:pPr>
            <w:r>
              <w:rPr>
                <w:rFonts w:hint="eastAsia"/>
                <w:kern w:val="0"/>
                <w:sz w:val="24"/>
              </w:rPr>
              <w:t>2.《城镇排水与污水处理条例》第二十一条</w:t>
            </w:r>
          </w:p>
          <w:p>
            <w:pPr>
              <w:widowControl/>
              <w:spacing w:line="400" w:lineRule="exact"/>
              <w:rPr>
                <w:rFonts w:hint="eastAsia"/>
                <w:kern w:val="0"/>
                <w:sz w:val="24"/>
              </w:rPr>
            </w:pPr>
            <w:r>
              <w:rPr>
                <w:rFonts w:hint="eastAsia"/>
                <w:kern w:val="0"/>
                <w:sz w:val="24"/>
              </w:rPr>
              <w:t>3.《城镇污水排入排水管网许可管理办法》第三条、第四条、第六条</w:t>
            </w:r>
          </w:p>
          <w:p>
            <w:pPr>
              <w:widowControl/>
              <w:spacing w:line="400" w:lineRule="exact"/>
              <w:rPr>
                <w:rFonts w:cs="宋体"/>
                <w:kern w:val="0"/>
                <w:sz w:val="24"/>
              </w:rPr>
            </w:pPr>
            <w:r>
              <w:rPr>
                <w:rFonts w:hint="eastAsia"/>
                <w:kern w:val="0"/>
                <w:sz w:val="24"/>
              </w:rPr>
              <w:t>4.《安徽省市政设施管理条例》第三十一条</w:t>
            </w:r>
          </w:p>
        </w:tc>
        <w:tc>
          <w:tcPr>
            <w:tcW w:w="627" w:type="pct"/>
            <w:vAlign w:val="center"/>
          </w:tcPr>
          <w:p>
            <w:pPr>
              <w:widowControl/>
              <w:spacing w:line="400" w:lineRule="exact"/>
              <w:rPr>
                <w:rFonts w:cs="宋体"/>
                <w:kern w:val="0"/>
                <w:sz w:val="24"/>
              </w:rPr>
            </w:pPr>
            <w:r>
              <w:rPr>
                <w:rFonts w:hint="eastAsia"/>
                <w:kern w:val="0"/>
                <w:sz w:val="24"/>
              </w:rPr>
              <w:t>涉及部门职责分工的按有关规定执行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90*</w:t>
            </w:r>
            <w:r>
              <w:rPr>
                <w:sz w:val="24"/>
              </w:rPr>
              <w:t>▲</w:t>
            </w:r>
          </w:p>
        </w:tc>
        <w:tc>
          <w:tcPr>
            <w:tcW w:w="432" w:type="pct"/>
            <w:vAlign w:val="center"/>
          </w:tcPr>
          <w:p>
            <w:pPr>
              <w:widowControl/>
              <w:spacing w:line="400" w:lineRule="exact"/>
              <w:jc w:val="left"/>
              <w:rPr>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拆除、改动城镇排水与污水处理设施审核</w:t>
            </w:r>
          </w:p>
        </w:tc>
        <w:tc>
          <w:tcPr>
            <w:tcW w:w="1608" w:type="pct"/>
            <w:vAlign w:val="center"/>
          </w:tcPr>
          <w:p>
            <w:pPr>
              <w:widowControl/>
              <w:spacing w:line="400" w:lineRule="exact"/>
              <w:rPr>
                <w:rFonts w:cs="宋体"/>
                <w:kern w:val="0"/>
                <w:sz w:val="24"/>
              </w:rPr>
            </w:pPr>
            <w:r>
              <w:rPr>
                <w:rFonts w:hint="eastAsia"/>
                <w:kern w:val="0"/>
                <w:sz w:val="24"/>
              </w:rPr>
              <w:t>《城镇排水与污水处理条例》第四十三条</w:t>
            </w:r>
          </w:p>
        </w:tc>
        <w:tc>
          <w:tcPr>
            <w:tcW w:w="627" w:type="pct"/>
            <w:vAlign w:val="center"/>
          </w:tcPr>
          <w:p>
            <w:pPr>
              <w:widowControl/>
              <w:spacing w:line="400" w:lineRule="exact"/>
              <w:rPr>
                <w:rFonts w:cs="宋体"/>
                <w:kern w:val="0"/>
                <w:sz w:val="24"/>
              </w:rPr>
            </w:pPr>
            <w:r>
              <w:rPr>
                <w:rFonts w:hint="eastAsia"/>
                <w:kern w:val="0"/>
                <w:sz w:val="24"/>
              </w:rPr>
              <w:t>涉及部门职责分工的按有关规定执行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40" w:type="pct"/>
            <w:vAlign w:val="center"/>
          </w:tcPr>
          <w:p>
            <w:pPr>
              <w:spacing w:line="400" w:lineRule="exact"/>
              <w:jc w:val="center"/>
              <w:rPr>
                <w:sz w:val="24"/>
              </w:rPr>
            </w:pPr>
            <w:r>
              <w:rPr>
                <w:rFonts w:hint="eastAsia"/>
                <w:sz w:val="24"/>
              </w:rPr>
              <w:t>91*</w:t>
            </w:r>
          </w:p>
        </w:tc>
        <w:tc>
          <w:tcPr>
            <w:tcW w:w="432" w:type="pct"/>
            <w:vAlign w:val="center"/>
          </w:tcPr>
          <w:p>
            <w:pPr>
              <w:widowControl/>
              <w:spacing w:line="400" w:lineRule="exact"/>
              <w:jc w:val="left"/>
              <w:rPr>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占用、拆除、改动、迁移城市照明设施批准</w:t>
            </w:r>
          </w:p>
        </w:tc>
        <w:tc>
          <w:tcPr>
            <w:tcW w:w="1608" w:type="pct"/>
            <w:vAlign w:val="center"/>
          </w:tcPr>
          <w:p>
            <w:pPr>
              <w:widowControl/>
              <w:spacing w:line="400" w:lineRule="exact"/>
              <w:rPr>
                <w:rFonts w:cs="宋体"/>
                <w:kern w:val="0"/>
                <w:sz w:val="24"/>
              </w:rPr>
            </w:pPr>
            <w:r>
              <w:rPr>
                <w:rFonts w:hint="eastAsia"/>
                <w:kern w:val="0"/>
                <w:sz w:val="24"/>
              </w:rPr>
              <w:t>《安徽省市政设施管理条例》第三十五条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92*</w:t>
            </w:r>
            <w:r>
              <w:rPr>
                <w:sz w:val="24"/>
              </w:rPr>
              <w:t>▲</w:t>
            </w:r>
          </w:p>
        </w:tc>
        <w:tc>
          <w:tcPr>
            <w:tcW w:w="432" w:type="pct"/>
            <w:vAlign w:val="center"/>
          </w:tcPr>
          <w:p>
            <w:pPr>
              <w:widowControl/>
              <w:spacing w:line="400" w:lineRule="exact"/>
              <w:jc w:val="left"/>
              <w:rPr>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对建设单位未取得施工许可证或者开工报告未经批准，擅自施工的处罚</w:t>
            </w:r>
          </w:p>
        </w:tc>
        <w:tc>
          <w:tcPr>
            <w:tcW w:w="1608" w:type="pct"/>
            <w:vAlign w:val="center"/>
          </w:tcPr>
          <w:p>
            <w:pPr>
              <w:widowControl/>
              <w:spacing w:line="400" w:lineRule="exact"/>
              <w:rPr>
                <w:kern w:val="0"/>
                <w:sz w:val="24"/>
              </w:rPr>
            </w:pPr>
            <w:r>
              <w:rPr>
                <w:rFonts w:hint="eastAsia"/>
                <w:kern w:val="0"/>
                <w:sz w:val="24"/>
              </w:rPr>
              <w:t>1.《建设工程质量管理条例》第五十七条</w:t>
            </w:r>
          </w:p>
          <w:p>
            <w:pPr>
              <w:widowControl/>
              <w:spacing w:line="400" w:lineRule="exact"/>
              <w:rPr>
                <w:rFonts w:cs="宋体"/>
                <w:kern w:val="0"/>
                <w:sz w:val="24"/>
              </w:rPr>
            </w:pPr>
            <w:r>
              <w:rPr>
                <w:rFonts w:hint="eastAsia"/>
                <w:kern w:val="0"/>
                <w:sz w:val="24"/>
              </w:rPr>
              <w:t>2.《建筑工程施工许可管理办法》第十二条、第十五条</w:t>
            </w:r>
          </w:p>
        </w:tc>
        <w:tc>
          <w:tcPr>
            <w:tcW w:w="627" w:type="pct"/>
            <w:vAlign w:val="center"/>
          </w:tcPr>
          <w:p>
            <w:pPr>
              <w:widowControl/>
              <w:spacing w:line="400" w:lineRule="exact"/>
              <w:ind w:firstLine="240" w:firstLineChars="100"/>
              <w:rPr>
                <w:rFonts w:cs="宋体"/>
                <w:kern w:val="0"/>
                <w:sz w:val="24"/>
              </w:rPr>
            </w:pPr>
            <w:r>
              <w:rPr>
                <w:rFonts w:hint="eastAsia"/>
                <w:kern w:val="0"/>
                <w:sz w:val="24"/>
              </w:rPr>
              <w:t>责令停止施工、对个人罚款10万元以上以及对单位罚款100万元以上的除外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93</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水域滩涂养殖证核发</w:t>
            </w:r>
          </w:p>
        </w:tc>
        <w:tc>
          <w:tcPr>
            <w:tcW w:w="1608" w:type="pct"/>
            <w:vAlign w:val="center"/>
          </w:tcPr>
          <w:p>
            <w:pPr>
              <w:widowControl/>
              <w:spacing w:line="400" w:lineRule="exact"/>
              <w:rPr>
                <w:rFonts w:cs="宋体"/>
                <w:kern w:val="0"/>
                <w:sz w:val="24"/>
              </w:rPr>
            </w:pPr>
            <w:r>
              <w:rPr>
                <w:rFonts w:hint="eastAsia"/>
                <w:kern w:val="0"/>
                <w:sz w:val="24"/>
              </w:rPr>
              <w:t>《中华人民共和国渔业法》第十一条</w:t>
            </w:r>
          </w:p>
        </w:tc>
        <w:tc>
          <w:tcPr>
            <w:tcW w:w="627" w:type="pct"/>
            <w:vAlign w:val="center"/>
          </w:tcPr>
          <w:p>
            <w:pPr>
              <w:widowControl/>
              <w:spacing w:line="400" w:lineRule="exact"/>
              <w:rPr>
                <w:rFonts w:cs="宋体"/>
                <w:kern w:val="0"/>
                <w:sz w:val="24"/>
              </w:rPr>
            </w:pPr>
            <w:r>
              <w:rPr>
                <w:rFonts w:hint="eastAsia"/>
                <w:kern w:val="0"/>
                <w:sz w:val="24"/>
              </w:rPr>
              <w:t>仅限官桥镇、青龙集镇、圣泉镇、石林乡、祖楼镇承接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94*</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农村承包地调整的批准</w:t>
            </w:r>
          </w:p>
        </w:tc>
        <w:tc>
          <w:tcPr>
            <w:tcW w:w="1608" w:type="pct"/>
            <w:vAlign w:val="center"/>
          </w:tcPr>
          <w:p>
            <w:pPr>
              <w:widowControl/>
              <w:spacing w:line="400" w:lineRule="exact"/>
              <w:rPr>
                <w:kern w:val="0"/>
                <w:sz w:val="24"/>
              </w:rPr>
            </w:pPr>
            <w:r>
              <w:rPr>
                <w:rFonts w:hint="eastAsia"/>
                <w:kern w:val="0"/>
                <w:sz w:val="24"/>
              </w:rPr>
              <w:t>1.《中华人民共和国农村土地承包法》第二十八条</w:t>
            </w:r>
          </w:p>
          <w:p>
            <w:pPr>
              <w:widowControl/>
              <w:spacing w:line="400" w:lineRule="exact"/>
              <w:rPr>
                <w:rFonts w:cs="宋体"/>
                <w:kern w:val="0"/>
                <w:sz w:val="24"/>
              </w:rPr>
            </w:pPr>
            <w:r>
              <w:rPr>
                <w:rFonts w:hint="eastAsia"/>
                <w:kern w:val="0"/>
                <w:sz w:val="24"/>
              </w:rPr>
              <w:t>2.《安徽省实施</w:t>
            </w:r>
            <w:r>
              <w:rPr>
                <w:rFonts w:hint="eastAsia" w:ascii="方正仿宋_GBK" w:hAnsi="方正仿宋_GBK" w:eastAsia="方正仿宋_GBK" w:cs="方正仿宋_GBK"/>
                <w:kern w:val="0"/>
                <w:sz w:val="24"/>
              </w:rPr>
              <w:t>〈</w:t>
            </w:r>
            <w:r>
              <w:rPr>
                <w:rFonts w:hint="eastAsia"/>
                <w:kern w:val="0"/>
                <w:sz w:val="24"/>
              </w:rPr>
              <w:t>中华人民共和国农村土地承包法</w:t>
            </w:r>
            <w:r>
              <w:rPr>
                <w:rFonts w:hint="eastAsia" w:ascii="方正仿宋_GBK" w:hAnsi="方正仿宋_GBK" w:eastAsia="方正仿宋_GBK" w:cs="方正仿宋_GBK"/>
                <w:kern w:val="0"/>
                <w:sz w:val="24"/>
              </w:rPr>
              <w:t>〉</w:t>
            </w:r>
            <w:r>
              <w:rPr>
                <w:rFonts w:hint="eastAsia"/>
                <w:kern w:val="0"/>
                <w:sz w:val="24"/>
              </w:rPr>
              <w:t>办法》第二十七条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95*</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乡村兽医备案</w:t>
            </w:r>
          </w:p>
        </w:tc>
        <w:tc>
          <w:tcPr>
            <w:tcW w:w="1608" w:type="pct"/>
            <w:vAlign w:val="center"/>
          </w:tcPr>
          <w:p>
            <w:pPr>
              <w:widowControl/>
              <w:spacing w:line="400" w:lineRule="exact"/>
              <w:rPr>
                <w:kern w:val="0"/>
                <w:sz w:val="24"/>
              </w:rPr>
            </w:pPr>
            <w:r>
              <w:rPr>
                <w:rFonts w:hint="eastAsia"/>
                <w:kern w:val="0"/>
                <w:sz w:val="24"/>
              </w:rPr>
              <w:t>1.《中华人民共和国动物防疫法》第七十一条</w:t>
            </w:r>
          </w:p>
          <w:p>
            <w:pPr>
              <w:widowControl/>
              <w:spacing w:line="400" w:lineRule="exact"/>
              <w:rPr>
                <w:rFonts w:cs="宋体"/>
                <w:kern w:val="0"/>
                <w:sz w:val="24"/>
              </w:rPr>
            </w:pPr>
            <w:r>
              <w:rPr>
                <w:rFonts w:hint="eastAsia"/>
                <w:kern w:val="0"/>
                <w:sz w:val="24"/>
              </w:rPr>
              <w:t>2.《执业兽医和乡村兽医管理办法》第十二条、第十三条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96*</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对未取得动物诊疗许可证从事动物诊疗活动的处罚</w:t>
            </w:r>
          </w:p>
        </w:tc>
        <w:tc>
          <w:tcPr>
            <w:tcW w:w="1608" w:type="pct"/>
            <w:vAlign w:val="center"/>
          </w:tcPr>
          <w:p>
            <w:pPr>
              <w:widowControl/>
              <w:spacing w:line="400" w:lineRule="exact"/>
              <w:rPr>
                <w:rFonts w:cs="宋体"/>
                <w:kern w:val="0"/>
                <w:sz w:val="24"/>
              </w:rPr>
            </w:pPr>
            <w:r>
              <w:rPr>
                <w:rFonts w:hint="eastAsia"/>
                <w:kern w:val="0"/>
                <w:sz w:val="24"/>
              </w:rPr>
              <w:t>《中华人民共和国动物防疫法》第一百零五条</w:t>
            </w:r>
          </w:p>
        </w:tc>
        <w:tc>
          <w:tcPr>
            <w:tcW w:w="627" w:type="pct"/>
            <w:vAlign w:val="center"/>
          </w:tcPr>
          <w:p>
            <w:pPr>
              <w:widowControl/>
              <w:spacing w:line="400" w:lineRule="exact"/>
              <w:rPr>
                <w:rFonts w:cs="宋体"/>
                <w:kern w:val="0"/>
                <w:sz w:val="24"/>
              </w:rPr>
            </w:pPr>
            <w:r>
              <w:rPr>
                <w:rFonts w:hint="eastAsia"/>
                <w:kern w:val="0"/>
                <w:sz w:val="24"/>
              </w:rPr>
              <w:t>个人罚款10万元以上除外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97*</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对动物诊疗机构未按照规定实施卫生安全防护、消毒、隔离和处置诊疗废弃物的处罚</w:t>
            </w:r>
          </w:p>
        </w:tc>
        <w:tc>
          <w:tcPr>
            <w:tcW w:w="1608" w:type="pct"/>
            <w:vAlign w:val="center"/>
          </w:tcPr>
          <w:p>
            <w:pPr>
              <w:widowControl/>
              <w:spacing w:line="400" w:lineRule="exact"/>
              <w:rPr>
                <w:rFonts w:cs="宋体"/>
                <w:kern w:val="0"/>
                <w:sz w:val="24"/>
              </w:rPr>
            </w:pPr>
            <w:r>
              <w:rPr>
                <w:rFonts w:hint="eastAsia"/>
                <w:kern w:val="0"/>
                <w:sz w:val="24"/>
              </w:rPr>
              <w:t>《中华人民共和国动物防疫法》第一百零五条</w:t>
            </w:r>
          </w:p>
        </w:tc>
        <w:tc>
          <w:tcPr>
            <w:tcW w:w="627" w:type="pct"/>
            <w:vAlign w:val="center"/>
          </w:tcPr>
          <w:p>
            <w:pPr>
              <w:widowControl/>
              <w:spacing w:line="400" w:lineRule="exact"/>
              <w:rPr>
                <w:rFonts w:cs="宋体"/>
                <w:kern w:val="0"/>
                <w:sz w:val="24"/>
              </w:rPr>
            </w:pPr>
            <w:r>
              <w:rPr>
                <w:rFonts w:hint="eastAsia"/>
                <w:kern w:val="0"/>
                <w:sz w:val="24"/>
              </w:rPr>
              <w:t>吊销动物诊疗许可证除外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98*</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对销售的种子应当包装而没有包装的处罚</w:t>
            </w:r>
          </w:p>
        </w:tc>
        <w:tc>
          <w:tcPr>
            <w:tcW w:w="1608" w:type="pct"/>
            <w:vAlign w:val="center"/>
          </w:tcPr>
          <w:p>
            <w:pPr>
              <w:widowControl/>
              <w:spacing w:line="400" w:lineRule="exact"/>
              <w:rPr>
                <w:rFonts w:cs="宋体"/>
                <w:kern w:val="0"/>
                <w:sz w:val="24"/>
              </w:rPr>
            </w:pPr>
            <w:r>
              <w:rPr>
                <w:rFonts w:hint="eastAsia"/>
                <w:kern w:val="0"/>
                <w:sz w:val="24"/>
              </w:rPr>
              <w:t>《中华人民共和国种子法》第七十九条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40" w:type="pct"/>
            <w:vAlign w:val="center"/>
          </w:tcPr>
          <w:p>
            <w:pPr>
              <w:spacing w:line="400" w:lineRule="exact"/>
              <w:jc w:val="center"/>
              <w:rPr>
                <w:sz w:val="24"/>
              </w:rPr>
            </w:pPr>
            <w:r>
              <w:rPr>
                <w:rFonts w:hint="eastAsia"/>
                <w:sz w:val="24"/>
              </w:rPr>
              <w:t>99*</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对销售的种子没有使用说明或者标签内容不符合规定的处罚</w:t>
            </w:r>
          </w:p>
        </w:tc>
        <w:tc>
          <w:tcPr>
            <w:tcW w:w="1608" w:type="pct"/>
            <w:vAlign w:val="center"/>
          </w:tcPr>
          <w:p>
            <w:pPr>
              <w:widowControl/>
              <w:spacing w:line="400" w:lineRule="exact"/>
              <w:rPr>
                <w:rFonts w:cs="宋体"/>
                <w:kern w:val="0"/>
                <w:sz w:val="24"/>
              </w:rPr>
            </w:pPr>
            <w:r>
              <w:rPr>
                <w:rFonts w:hint="eastAsia"/>
                <w:kern w:val="0"/>
                <w:sz w:val="24"/>
              </w:rPr>
              <w:t>《中华人民共和国种子法》第七十九条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100*</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对涂改销售种子标签的处罚</w:t>
            </w:r>
          </w:p>
        </w:tc>
        <w:tc>
          <w:tcPr>
            <w:tcW w:w="1608" w:type="pct"/>
            <w:vAlign w:val="center"/>
          </w:tcPr>
          <w:p>
            <w:pPr>
              <w:widowControl/>
              <w:spacing w:line="400" w:lineRule="exact"/>
              <w:rPr>
                <w:rFonts w:cs="宋体"/>
                <w:kern w:val="0"/>
                <w:sz w:val="24"/>
              </w:rPr>
            </w:pPr>
            <w:r>
              <w:rPr>
                <w:rFonts w:hint="eastAsia"/>
                <w:kern w:val="0"/>
                <w:sz w:val="24"/>
              </w:rPr>
              <w:t>《中华人民共和国种子法》第七十九条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40" w:type="pct"/>
            <w:vAlign w:val="center"/>
          </w:tcPr>
          <w:p>
            <w:pPr>
              <w:spacing w:line="400" w:lineRule="exact"/>
              <w:jc w:val="center"/>
              <w:rPr>
                <w:sz w:val="24"/>
              </w:rPr>
            </w:pPr>
            <w:r>
              <w:rPr>
                <w:rFonts w:hint="eastAsia"/>
                <w:sz w:val="24"/>
              </w:rPr>
              <w:t>101*</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对未按规定建立、保存种子生产经营档案的处罚</w:t>
            </w:r>
          </w:p>
        </w:tc>
        <w:tc>
          <w:tcPr>
            <w:tcW w:w="1608" w:type="pct"/>
            <w:vAlign w:val="center"/>
          </w:tcPr>
          <w:p>
            <w:pPr>
              <w:widowControl/>
              <w:spacing w:line="400" w:lineRule="exact"/>
              <w:rPr>
                <w:rFonts w:cs="宋体"/>
                <w:kern w:val="0"/>
                <w:sz w:val="24"/>
              </w:rPr>
            </w:pPr>
            <w:r>
              <w:rPr>
                <w:rFonts w:hint="eastAsia"/>
                <w:kern w:val="0"/>
                <w:sz w:val="24"/>
              </w:rPr>
              <w:t>《中华人民共和国种子法》第七十九条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340" w:type="pct"/>
            <w:vAlign w:val="center"/>
          </w:tcPr>
          <w:p>
            <w:pPr>
              <w:spacing w:line="400" w:lineRule="exact"/>
              <w:jc w:val="center"/>
              <w:rPr>
                <w:sz w:val="24"/>
              </w:rPr>
            </w:pPr>
            <w:r>
              <w:rPr>
                <w:rFonts w:hint="eastAsia"/>
                <w:sz w:val="24"/>
              </w:rPr>
              <w:t>102*</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对农药经营者未取得农药经营许可证经营农药的处罚</w:t>
            </w:r>
          </w:p>
        </w:tc>
        <w:tc>
          <w:tcPr>
            <w:tcW w:w="1608" w:type="pct"/>
            <w:vAlign w:val="center"/>
          </w:tcPr>
          <w:p>
            <w:pPr>
              <w:widowControl/>
              <w:spacing w:line="400" w:lineRule="exact"/>
              <w:rPr>
                <w:rFonts w:cs="宋体"/>
                <w:kern w:val="0"/>
                <w:sz w:val="24"/>
              </w:rPr>
            </w:pPr>
            <w:r>
              <w:rPr>
                <w:rFonts w:hint="eastAsia"/>
                <w:kern w:val="0"/>
                <w:sz w:val="24"/>
              </w:rPr>
              <w:t>《农药管理条例》第五十五条</w:t>
            </w:r>
          </w:p>
        </w:tc>
        <w:tc>
          <w:tcPr>
            <w:tcW w:w="627" w:type="pct"/>
            <w:vAlign w:val="center"/>
          </w:tcPr>
          <w:p>
            <w:pPr>
              <w:widowControl/>
              <w:spacing w:line="400" w:lineRule="exact"/>
              <w:rPr>
                <w:rFonts w:cs="宋体"/>
                <w:kern w:val="0"/>
                <w:sz w:val="24"/>
              </w:rPr>
            </w:pPr>
            <w:r>
              <w:rPr>
                <w:rFonts w:hint="eastAsia"/>
                <w:kern w:val="0"/>
                <w:sz w:val="24"/>
              </w:rPr>
              <w:t>个人罚款10万元以上、吊销农药经营许可证除外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103*</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对农药经营者不执行农药采购台账、销售台账制度的处罚</w:t>
            </w:r>
          </w:p>
        </w:tc>
        <w:tc>
          <w:tcPr>
            <w:tcW w:w="1608" w:type="pct"/>
            <w:vAlign w:val="center"/>
          </w:tcPr>
          <w:p>
            <w:pPr>
              <w:widowControl/>
              <w:spacing w:line="400" w:lineRule="exact"/>
              <w:rPr>
                <w:rFonts w:cs="宋体"/>
                <w:kern w:val="0"/>
                <w:sz w:val="24"/>
              </w:rPr>
            </w:pPr>
            <w:r>
              <w:rPr>
                <w:rFonts w:hint="eastAsia"/>
                <w:kern w:val="0"/>
                <w:sz w:val="24"/>
              </w:rPr>
              <w:t>《农药管理条例》第五十八条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0" w:type="pct"/>
            <w:vAlign w:val="center"/>
          </w:tcPr>
          <w:p>
            <w:pPr>
              <w:spacing w:line="400" w:lineRule="exact"/>
              <w:jc w:val="center"/>
              <w:rPr>
                <w:sz w:val="24"/>
              </w:rPr>
            </w:pPr>
            <w:r>
              <w:rPr>
                <w:rFonts w:hint="eastAsia"/>
                <w:sz w:val="24"/>
              </w:rPr>
              <w:t>104*</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对农药经营者在卫生用农药以外的农药经营场所内经营食品、食用农产品、饲料等的处罚</w:t>
            </w:r>
          </w:p>
        </w:tc>
        <w:tc>
          <w:tcPr>
            <w:tcW w:w="1608" w:type="pct"/>
            <w:vAlign w:val="center"/>
          </w:tcPr>
          <w:p>
            <w:pPr>
              <w:widowControl/>
              <w:spacing w:line="400" w:lineRule="exact"/>
              <w:rPr>
                <w:rFonts w:cs="宋体"/>
                <w:kern w:val="0"/>
                <w:sz w:val="24"/>
              </w:rPr>
            </w:pPr>
            <w:r>
              <w:rPr>
                <w:rFonts w:hint="eastAsia"/>
                <w:kern w:val="0"/>
                <w:sz w:val="24"/>
              </w:rPr>
              <w:t>《农药管理条例》第五十八条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105*</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对农药经营者未将卫生用农药与其他商品分柜销售的处罚</w:t>
            </w:r>
          </w:p>
        </w:tc>
        <w:tc>
          <w:tcPr>
            <w:tcW w:w="1608" w:type="pct"/>
            <w:vAlign w:val="center"/>
          </w:tcPr>
          <w:p>
            <w:pPr>
              <w:widowControl/>
              <w:spacing w:line="400" w:lineRule="exact"/>
              <w:rPr>
                <w:rFonts w:cs="宋体"/>
                <w:kern w:val="0"/>
                <w:sz w:val="24"/>
              </w:rPr>
            </w:pPr>
            <w:r>
              <w:rPr>
                <w:rFonts w:hint="eastAsia"/>
                <w:kern w:val="0"/>
                <w:sz w:val="24"/>
              </w:rPr>
              <w:t>《农药管理条例》第五十八条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340" w:type="pct"/>
            <w:vAlign w:val="center"/>
          </w:tcPr>
          <w:p>
            <w:pPr>
              <w:spacing w:line="400" w:lineRule="exact"/>
              <w:jc w:val="center"/>
              <w:rPr>
                <w:sz w:val="24"/>
              </w:rPr>
            </w:pPr>
            <w:r>
              <w:rPr>
                <w:rFonts w:hint="eastAsia"/>
                <w:sz w:val="24"/>
              </w:rPr>
              <w:t>106*</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对农药经营者不履行农药废弃物回收义务的处罚</w:t>
            </w:r>
          </w:p>
        </w:tc>
        <w:tc>
          <w:tcPr>
            <w:tcW w:w="1608" w:type="pct"/>
            <w:vAlign w:val="center"/>
          </w:tcPr>
          <w:p>
            <w:pPr>
              <w:widowControl/>
              <w:spacing w:line="400" w:lineRule="exact"/>
              <w:rPr>
                <w:rFonts w:cs="宋体"/>
                <w:kern w:val="0"/>
                <w:sz w:val="24"/>
              </w:rPr>
            </w:pPr>
            <w:r>
              <w:rPr>
                <w:rFonts w:hint="eastAsia"/>
                <w:kern w:val="0"/>
                <w:sz w:val="24"/>
              </w:rPr>
              <w:t>《农药管理条例》第五十八条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40" w:type="pct"/>
            <w:vAlign w:val="center"/>
          </w:tcPr>
          <w:p>
            <w:pPr>
              <w:spacing w:line="400" w:lineRule="exact"/>
              <w:jc w:val="center"/>
              <w:rPr>
                <w:sz w:val="24"/>
              </w:rPr>
            </w:pPr>
            <w:r>
              <w:rPr>
                <w:rFonts w:hint="eastAsia"/>
                <w:sz w:val="24"/>
              </w:rPr>
              <w:t>107*</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对生产、销售未取得登记证的肥料产品的处罚</w:t>
            </w:r>
          </w:p>
        </w:tc>
        <w:tc>
          <w:tcPr>
            <w:tcW w:w="1608" w:type="pct"/>
            <w:vAlign w:val="center"/>
          </w:tcPr>
          <w:p>
            <w:pPr>
              <w:widowControl/>
              <w:spacing w:line="400" w:lineRule="exact"/>
              <w:rPr>
                <w:rFonts w:cs="宋体"/>
                <w:kern w:val="0"/>
                <w:sz w:val="24"/>
              </w:rPr>
            </w:pPr>
            <w:r>
              <w:rPr>
                <w:rFonts w:hint="eastAsia"/>
                <w:kern w:val="0"/>
                <w:sz w:val="24"/>
              </w:rPr>
              <w:t>《肥料登记管理办法》第二十六条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40" w:type="pct"/>
            <w:vAlign w:val="center"/>
          </w:tcPr>
          <w:p>
            <w:pPr>
              <w:spacing w:line="400" w:lineRule="exact"/>
              <w:jc w:val="center"/>
              <w:rPr>
                <w:sz w:val="24"/>
              </w:rPr>
            </w:pPr>
            <w:r>
              <w:rPr>
                <w:rFonts w:hint="eastAsia"/>
                <w:sz w:val="24"/>
              </w:rPr>
              <w:t>108*</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对使用炸鱼、毒鱼、电鱼等破坏渔业资源方法进行捕捞的处罚</w:t>
            </w:r>
          </w:p>
        </w:tc>
        <w:tc>
          <w:tcPr>
            <w:tcW w:w="1608" w:type="pct"/>
            <w:vAlign w:val="center"/>
          </w:tcPr>
          <w:p>
            <w:pPr>
              <w:widowControl/>
              <w:spacing w:line="400" w:lineRule="exact"/>
              <w:rPr>
                <w:kern w:val="0"/>
                <w:sz w:val="24"/>
              </w:rPr>
            </w:pPr>
            <w:r>
              <w:rPr>
                <w:rFonts w:hint="eastAsia"/>
                <w:kern w:val="0"/>
                <w:sz w:val="24"/>
              </w:rPr>
              <w:t>1.《中华人民共和国渔业法》第三十八条</w:t>
            </w:r>
          </w:p>
          <w:p>
            <w:pPr>
              <w:widowControl/>
              <w:spacing w:line="400" w:lineRule="exact"/>
              <w:rPr>
                <w:rFonts w:cs="宋体"/>
                <w:kern w:val="0"/>
                <w:sz w:val="24"/>
              </w:rPr>
            </w:pPr>
            <w:r>
              <w:rPr>
                <w:rFonts w:hint="eastAsia"/>
                <w:kern w:val="0"/>
                <w:sz w:val="24"/>
              </w:rPr>
              <w:t>2.《渔业行政处罚规定》第六条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109*</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对违反关于禁渔区、禁渔期的规定进行捕捞的处罚</w:t>
            </w:r>
          </w:p>
        </w:tc>
        <w:tc>
          <w:tcPr>
            <w:tcW w:w="1608" w:type="pct"/>
            <w:vAlign w:val="center"/>
          </w:tcPr>
          <w:p>
            <w:pPr>
              <w:widowControl/>
              <w:spacing w:line="400" w:lineRule="exact"/>
              <w:rPr>
                <w:kern w:val="0"/>
                <w:sz w:val="24"/>
              </w:rPr>
            </w:pPr>
            <w:r>
              <w:rPr>
                <w:rFonts w:hint="eastAsia"/>
                <w:kern w:val="0"/>
                <w:sz w:val="24"/>
              </w:rPr>
              <w:t>1.《中华人民共和国渔业法》第三十八条</w:t>
            </w:r>
          </w:p>
          <w:p>
            <w:pPr>
              <w:widowControl/>
              <w:spacing w:line="400" w:lineRule="exact"/>
              <w:rPr>
                <w:rFonts w:cs="宋体"/>
                <w:kern w:val="0"/>
                <w:sz w:val="24"/>
              </w:rPr>
            </w:pPr>
            <w:r>
              <w:rPr>
                <w:rFonts w:hint="eastAsia"/>
                <w:kern w:val="0"/>
                <w:sz w:val="24"/>
              </w:rPr>
              <w:t>2.《渔业行政处罚规定》第六条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110*</w:t>
            </w:r>
          </w:p>
        </w:tc>
        <w:tc>
          <w:tcPr>
            <w:tcW w:w="432" w:type="pct"/>
            <w:vAlign w:val="center"/>
          </w:tcPr>
          <w:p>
            <w:pPr>
              <w:widowControl/>
              <w:spacing w:line="360" w:lineRule="exact"/>
              <w:jc w:val="left"/>
              <w:rPr>
                <w:kern w:val="0"/>
                <w:sz w:val="24"/>
              </w:rPr>
            </w:pPr>
            <w:r>
              <w:rPr>
                <w:rFonts w:hint="eastAsia"/>
                <w:kern w:val="0"/>
                <w:sz w:val="24"/>
              </w:rPr>
              <w:t>县农业农村局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对使用禁用的渔具、捕捞方法和小于最小网目尺寸的网具进行捕捞或者渔获物中幼鱼超过规定比例的处罚</w:t>
            </w:r>
          </w:p>
        </w:tc>
        <w:tc>
          <w:tcPr>
            <w:tcW w:w="1608" w:type="pct"/>
            <w:vAlign w:val="center"/>
          </w:tcPr>
          <w:p>
            <w:pPr>
              <w:widowControl/>
              <w:spacing w:line="360" w:lineRule="exact"/>
              <w:rPr>
                <w:kern w:val="0"/>
                <w:sz w:val="24"/>
              </w:rPr>
            </w:pPr>
            <w:r>
              <w:rPr>
                <w:rFonts w:hint="eastAsia"/>
                <w:kern w:val="0"/>
                <w:sz w:val="24"/>
              </w:rPr>
              <w:t>1.《中华人民共和国渔业法》第三十八条</w:t>
            </w:r>
          </w:p>
          <w:p>
            <w:pPr>
              <w:widowControl/>
              <w:spacing w:line="360" w:lineRule="exact"/>
              <w:rPr>
                <w:rFonts w:cs="宋体"/>
                <w:kern w:val="0"/>
                <w:sz w:val="24"/>
              </w:rPr>
            </w:pPr>
            <w:r>
              <w:rPr>
                <w:rFonts w:hint="eastAsia"/>
                <w:kern w:val="0"/>
                <w:sz w:val="24"/>
              </w:rPr>
              <w:t>2.《渔业行政处罚规定》第六条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111*</w:t>
            </w:r>
          </w:p>
        </w:tc>
        <w:tc>
          <w:tcPr>
            <w:tcW w:w="432" w:type="pct"/>
            <w:vAlign w:val="center"/>
          </w:tcPr>
          <w:p>
            <w:pPr>
              <w:widowControl/>
              <w:spacing w:line="360" w:lineRule="exact"/>
              <w:jc w:val="left"/>
              <w:rPr>
                <w:kern w:val="0"/>
                <w:sz w:val="24"/>
              </w:rPr>
            </w:pPr>
            <w:r>
              <w:rPr>
                <w:rFonts w:hint="eastAsia"/>
                <w:kern w:val="0"/>
                <w:sz w:val="24"/>
              </w:rPr>
              <w:t>县农业农村局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对制造、销售禁用的渔具的处罚</w:t>
            </w:r>
          </w:p>
        </w:tc>
        <w:tc>
          <w:tcPr>
            <w:tcW w:w="1608" w:type="pct"/>
            <w:vAlign w:val="center"/>
          </w:tcPr>
          <w:p>
            <w:pPr>
              <w:widowControl/>
              <w:spacing w:line="360" w:lineRule="exact"/>
              <w:rPr>
                <w:rFonts w:cs="宋体"/>
                <w:kern w:val="0"/>
                <w:sz w:val="24"/>
              </w:rPr>
            </w:pPr>
            <w:r>
              <w:rPr>
                <w:rFonts w:hint="eastAsia"/>
                <w:kern w:val="0"/>
                <w:sz w:val="24"/>
              </w:rPr>
              <w:t>《中华人民共和国渔业法》第三十八条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112*</w:t>
            </w:r>
          </w:p>
        </w:tc>
        <w:tc>
          <w:tcPr>
            <w:tcW w:w="432" w:type="pct"/>
            <w:vAlign w:val="center"/>
          </w:tcPr>
          <w:p>
            <w:pPr>
              <w:widowControl/>
              <w:spacing w:line="360" w:lineRule="exact"/>
              <w:jc w:val="left"/>
              <w:rPr>
                <w:kern w:val="0"/>
                <w:sz w:val="24"/>
              </w:rPr>
            </w:pPr>
            <w:r>
              <w:rPr>
                <w:rFonts w:hint="eastAsia"/>
                <w:kern w:val="0"/>
                <w:sz w:val="24"/>
              </w:rPr>
              <w:t>县农业农村局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对农村村民未经批准或者采取欺骗手段骗取批准，非法占用土地建住宅的处罚</w:t>
            </w:r>
          </w:p>
        </w:tc>
        <w:tc>
          <w:tcPr>
            <w:tcW w:w="1608" w:type="pct"/>
            <w:vAlign w:val="center"/>
          </w:tcPr>
          <w:p>
            <w:pPr>
              <w:widowControl/>
              <w:spacing w:line="360" w:lineRule="exact"/>
              <w:rPr>
                <w:rFonts w:cs="宋体"/>
                <w:kern w:val="0"/>
                <w:sz w:val="24"/>
              </w:rPr>
            </w:pPr>
            <w:r>
              <w:rPr>
                <w:rFonts w:hint="eastAsia"/>
                <w:kern w:val="0"/>
                <w:sz w:val="24"/>
              </w:rPr>
              <w:t>《中华人民共和国土地管理法》第七十八条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113*</w:t>
            </w:r>
          </w:p>
        </w:tc>
        <w:tc>
          <w:tcPr>
            <w:tcW w:w="432" w:type="pct"/>
            <w:vAlign w:val="center"/>
          </w:tcPr>
          <w:p>
            <w:pPr>
              <w:widowControl/>
              <w:spacing w:line="360" w:lineRule="exact"/>
              <w:jc w:val="left"/>
              <w:rPr>
                <w:kern w:val="0"/>
                <w:sz w:val="24"/>
              </w:rPr>
            </w:pPr>
            <w:r>
              <w:rPr>
                <w:rFonts w:hint="eastAsia"/>
                <w:kern w:val="0"/>
                <w:sz w:val="24"/>
              </w:rPr>
              <w:t>县农业农村局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对在禁渔区、禁渔期垂钓的处罚</w:t>
            </w:r>
          </w:p>
        </w:tc>
        <w:tc>
          <w:tcPr>
            <w:tcW w:w="1608" w:type="pct"/>
            <w:vAlign w:val="center"/>
          </w:tcPr>
          <w:p>
            <w:pPr>
              <w:widowControl/>
              <w:spacing w:line="360" w:lineRule="exact"/>
              <w:rPr>
                <w:rFonts w:cs="宋体"/>
                <w:kern w:val="0"/>
                <w:sz w:val="24"/>
              </w:rPr>
            </w:pPr>
            <w:r>
              <w:rPr>
                <w:rFonts w:hint="eastAsia"/>
                <w:kern w:val="0"/>
                <w:sz w:val="24"/>
              </w:rPr>
              <w:t>《安徽省实施</w:t>
            </w:r>
            <w:r>
              <w:rPr>
                <w:rFonts w:hint="eastAsia" w:ascii="方正仿宋_GBK" w:hAnsi="方正仿宋_GBK" w:eastAsia="方正仿宋_GBK" w:cs="方正仿宋_GBK"/>
                <w:kern w:val="0"/>
                <w:sz w:val="24"/>
              </w:rPr>
              <w:t>〈</w:t>
            </w:r>
            <w:r>
              <w:rPr>
                <w:rFonts w:hint="eastAsia"/>
                <w:kern w:val="0"/>
                <w:sz w:val="24"/>
              </w:rPr>
              <w:t>中华人民共和国渔业法</w:t>
            </w:r>
            <w:r>
              <w:rPr>
                <w:rFonts w:hint="eastAsia" w:ascii="方正仿宋_GBK" w:hAnsi="方正仿宋_GBK" w:eastAsia="方正仿宋_GBK" w:cs="方正仿宋_GBK"/>
                <w:kern w:val="0"/>
                <w:sz w:val="24"/>
              </w:rPr>
              <w:t>〉</w:t>
            </w:r>
            <w:r>
              <w:rPr>
                <w:rFonts w:hint="eastAsia"/>
                <w:kern w:val="0"/>
                <w:sz w:val="24"/>
              </w:rPr>
              <w:t>办法》第三十七条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114*</w:t>
            </w:r>
          </w:p>
        </w:tc>
        <w:tc>
          <w:tcPr>
            <w:tcW w:w="432" w:type="pct"/>
            <w:vAlign w:val="center"/>
          </w:tcPr>
          <w:p>
            <w:pPr>
              <w:widowControl/>
              <w:spacing w:line="360" w:lineRule="exact"/>
              <w:jc w:val="left"/>
              <w:rPr>
                <w:kern w:val="0"/>
                <w:sz w:val="24"/>
              </w:rPr>
            </w:pPr>
            <w:r>
              <w:rPr>
                <w:rFonts w:hint="eastAsia"/>
                <w:kern w:val="0"/>
                <w:sz w:val="24"/>
              </w:rPr>
              <w:t>县农业农村局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对拖拉机、联合收割机操作人员操作与本人操作证件规定不相符的拖拉机、联合收割机的处罚</w:t>
            </w:r>
          </w:p>
        </w:tc>
        <w:tc>
          <w:tcPr>
            <w:tcW w:w="1608" w:type="pct"/>
            <w:vAlign w:val="center"/>
          </w:tcPr>
          <w:p>
            <w:pPr>
              <w:widowControl/>
              <w:spacing w:line="360" w:lineRule="exact"/>
              <w:rPr>
                <w:rFonts w:cs="宋体"/>
                <w:kern w:val="0"/>
                <w:sz w:val="24"/>
              </w:rPr>
            </w:pPr>
            <w:r>
              <w:rPr>
                <w:rFonts w:hint="eastAsia"/>
                <w:kern w:val="0"/>
                <w:sz w:val="24"/>
              </w:rPr>
              <w:t>《农业机械安全监督管理条例》第五十三条</w:t>
            </w:r>
          </w:p>
        </w:tc>
        <w:tc>
          <w:tcPr>
            <w:tcW w:w="627" w:type="pct"/>
            <w:vAlign w:val="center"/>
          </w:tcPr>
          <w:p>
            <w:pPr>
              <w:widowControl/>
              <w:spacing w:line="400" w:lineRule="exact"/>
              <w:rPr>
                <w:rFonts w:cs="宋体"/>
                <w:kern w:val="0"/>
                <w:sz w:val="24"/>
              </w:rPr>
            </w:pPr>
            <w:r>
              <w:rPr>
                <w:rFonts w:hint="eastAsia"/>
                <w:kern w:val="0"/>
                <w:sz w:val="24"/>
              </w:rPr>
              <w:t>吊销操作证件除外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115*</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对拖拉机、联合收割机操作人员操作未按照规定登记、检验或者检验不合格、安全设施不全、机件失效的拖拉机、联合收割机的处罚</w:t>
            </w:r>
          </w:p>
        </w:tc>
        <w:tc>
          <w:tcPr>
            <w:tcW w:w="1608" w:type="pct"/>
            <w:vAlign w:val="center"/>
          </w:tcPr>
          <w:p>
            <w:pPr>
              <w:widowControl/>
              <w:spacing w:line="400" w:lineRule="exact"/>
              <w:rPr>
                <w:rFonts w:cs="宋体"/>
                <w:kern w:val="0"/>
                <w:sz w:val="24"/>
              </w:rPr>
            </w:pPr>
            <w:r>
              <w:rPr>
                <w:rFonts w:hint="eastAsia"/>
                <w:kern w:val="0"/>
                <w:sz w:val="24"/>
              </w:rPr>
              <w:t>《农业机械安全监督管理条例》第五十三条</w:t>
            </w:r>
          </w:p>
        </w:tc>
        <w:tc>
          <w:tcPr>
            <w:tcW w:w="627" w:type="pct"/>
            <w:vAlign w:val="center"/>
          </w:tcPr>
          <w:p>
            <w:pPr>
              <w:widowControl/>
              <w:spacing w:line="400" w:lineRule="exact"/>
              <w:rPr>
                <w:rFonts w:cs="宋体"/>
                <w:kern w:val="0"/>
                <w:sz w:val="24"/>
              </w:rPr>
            </w:pPr>
            <w:r>
              <w:rPr>
                <w:rFonts w:hint="eastAsia"/>
                <w:kern w:val="0"/>
                <w:sz w:val="24"/>
              </w:rPr>
              <w:t>吊销操作证件除外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116*</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对未按照规定办理登记手续并取得相应的证书和牌照，擅自将拖拉机、联合收割机投入使用，或者未按照规定办理变更登记手续的处罚</w:t>
            </w:r>
          </w:p>
        </w:tc>
        <w:tc>
          <w:tcPr>
            <w:tcW w:w="1608" w:type="pct"/>
            <w:vAlign w:val="center"/>
          </w:tcPr>
          <w:p>
            <w:pPr>
              <w:widowControl/>
              <w:spacing w:line="400" w:lineRule="exact"/>
              <w:rPr>
                <w:rFonts w:cs="宋体"/>
                <w:kern w:val="0"/>
                <w:sz w:val="24"/>
              </w:rPr>
            </w:pPr>
            <w:r>
              <w:rPr>
                <w:rFonts w:hint="eastAsia"/>
                <w:kern w:val="0"/>
                <w:sz w:val="24"/>
              </w:rPr>
              <w:t>《农业机械安全监督管理条例》第五十条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117*</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对未取得拖拉机、联合收割机操作证件而操作拖拉机、联合收割机的处罚</w:t>
            </w:r>
          </w:p>
        </w:tc>
        <w:tc>
          <w:tcPr>
            <w:tcW w:w="1608" w:type="pct"/>
            <w:vAlign w:val="center"/>
          </w:tcPr>
          <w:p>
            <w:pPr>
              <w:widowControl/>
              <w:spacing w:line="400" w:lineRule="exact"/>
              <w:rPr>
                <w:rFonts w:cs="宋体"/>
                <w:kern w:val="0"/>
                <w:sz w:val="24"/>
              </w:rPr>
            </w:pPr>
            <w:r>
              <w:rPr>
                <w:rFonts w:hint="eastAsia"/>
                <w:kern w:val="0"/>
                <w:sz w:val="24"/>
              </w:rPr>
              <w:t>《农业机械安全监督管理条例》第五十二条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118</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对使用拖拉机、联合收割机违反规定载人的处罚</w:t>
            </w:r>
          </w:p>
        </w:tc>
        <w:tc>
          <w:tcPr>
            <w:tcW w:w="1608" w:type="pct"/>
            <w:vAlign w:val="center"/>
          </w:tcPr>
          <w:p>
            <w:pPr>
              <w:widowControl/>
              <w:spacing w:line="400" w:lineRule="exact"/>
              <w:rPr>
                <w:rFonts w:cs="宋体"/>
                <w:kern w:val="0"/>
                <w:sz w:val="24"/>
              </w:rPr>
            </w:pPr>
            <w:r>
              <w:rPr>
                <w:rFonts w:hint="eastAsia"/>
                <w:kern w:val="0"/>
                <w:sz w:val="24"/>
              </w:rPr>
              <w:t>《农业机械安全监督管理条例》第五十四条</w:t>
            </w:r>
          </w:p>
        </w:tc>
        <w:tc>
          <w:tcPr>
            <w:tcW w:w="627" w:type="pct"/>
            <w:vAlign w:val="center"/>
          </w:tcPr>
          <w:p>
            <w:pPr>
              <w:widowControl/>
              <w:spacing w:line="400" w:lineRule="exact"/>
              <w:rPr>
                <w:rFonts w:hint="eastAsia"/>
                <w:kern w:val="0"/>
                <w:sz w:val="24"/>
              </w:rPr>
            </w:pPr>
            <w:r>
              <w:rPr>
                <w:rFonts w:hint="eastAsia"/>
                <w:kern w:val="0"/>
                <w:sz w:val="24"/>
              </w:rPr>
              <w:t>吊销操作证件除外</w:t>
            </w:r>
          </w:p>
          <w:p>
            <w:pPr>
              <w:widowControl/>
              <w:spacing w:line="400" w:lineRule="exact"/>
              <w:rPr>
                <w:rFonts w:hint="eastAsia"/>
                <w:kern w:val="0"/>
                <w:sz w:val="24"/>
              </w:rPr>
            </w:pPr>
            <w:r>
              <w:rPr>
                <w:rFonts w:hint="eastAsia"/>
                <w:kern w:val="0"/>
                <w:sz w:val="24"/>
              </w:rPr>
              <w:t>仅限孙圩子镇承接</w:t>
            </w:r>
            <w:r>
              <w:rPr>
                <w:rFonts w:hint="eastAsia" w:ascii="宋体" w:hAnsi="宋体" w:eastAsia="方正仿宋_GBK" w:cs="宋体"/>
                <w:snapToGrid w:val="0"/>
                <w:kern w:val="0"/>
                <w:sz w:val="32"/>
                <w:szCs w:val="32"/>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119*</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对在道路外驾驶拖拉机、联合收割机的驾驶人员饮酒后驾驶、操作拖拉机、联合收割机或伪造、变造或者使用伪造、变造的拖拉机、联合收割机有关证件、标志的处罚</w:t>
            </w:r>
          </w:p>
        </w:tc>
        <w:tc>
          <w:tcPr>
            <w:tcW w:w="1608" w:type="pct"/>
            <w:vAlign w:val="center"/>
          </w:tcPr>
          <w:p>
            <w:pPr>
              <w:widowControl/>
              <w:spacing w:line="400" w:lineRule="exact"/>
              <w:rPr>
                <w:rFonts w:cs="宋体"/>
                <w:kern w:val="0"/>
                <w:sz w:val="24"/>
              </w:rPr>
            </w:pPr>
            <w:r>
              <w:rPr>
                <w:rFonts w:hint="eastAsia"/>
                <w:kern w:val="0"/>
                <w:sz w:val="24"/>
              </w:rPr>
              <w:t>《安徽省农业机械化促进条例》第四十二条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340" w:lineRule="exact"/>
              <w:jc w:val="center"/>
              <w:rPr>
                <w:sz w:val="24"/>
              </w:rPr>
            </w:pPr>
            <w:r>
              <w:rPr>
                <w:rFonts w:hint="eastAsia"/>
                <w:sz w:val="24"/>
              </w:rPr>
              <w:t>120*</w:t>
            </w:r>
          </w:p>
        </w:tc>
        <w:tc>
          <w:tcPr>
            <w:tcW w:w="432" w:type="pct"/>
            <w:vAlign w:val="center"/>
          </w:tcPr>
          <w:p>
            <w:pPr>
              <w:widowControl/>
              <w:spacing w:line="340" w:lineRule="exact"/>
              <w:jc w:val="left"/>
              <w:rPr>
                <w:kern w:val="0"/>
                <w:sz w:val="24"/>
              </w:rPr>
            </w:pPr>
            <w:r>
              <w:rPr>
                <w:rFonts w:hint="eastAsia"/>
                <w:kern w:val="0"/>
                <w:sz w:val="24"/>
              </w:rPr>
              <w:t>县农业农村局</w:t>
            </w:r>
          </w:p>
        </w:tc>
        <w:tc>
          <w:tcPr>
            <w:tcW w:w="427" w:type="pct"/>
            <w:vAlign w:val="center"/>
          </w:tcPr>
          <w:p>
            <w:pPr>
              <w:widowControl/>
              <w:spacing w:line="340" w:lineRule="exact"/>
              <w:jc w:val="center"/>
              <w:rPr>
                <w:rFonts w:cs="宋体"/>
                <w:kern w:val="0"/>
                <w:sz w:val="24"/>
              </w:rPr>
            </w:pPr>
            <w:r>
              <w:rPr>
                <w:rFonts w:hint="eastAsia"/>
                <w:kern w:val="0"/>
                <w:sz w:val="24"/>
              </w:rPr>
              <w:t>行政处罚</w:t>
            </w:r>
          </w:p>
        </w:tc>
        <w:tc>
          <w:tcPr>
            <w:tcW w:w="1563" w:type="pct"/>
            <w:vAlign w:val="center"/>
          </w:tcPr>
          <w:p>
            <w:pPr>
              <w:widowControl/>
              <w:spacing w:line="340" w:lineRule="exact"/>
              <w:rPr>
                <w:rFonts w:cs="宋体"/>
                <w:kern w:val="0"/>
                <w:sz w:val="24"/>
              </w:rPr>
            </w:pPr>
            <w:r>
              <w:rPr>
                <w:rFonts w:hint="eastAsia"/>
                <w:kern w:val="0"/>
                <w:sz w:val="24"/>
              </w:rPr>
              <w:t>对未取得驾驶证、未参加驾驶证审验或者驾驶证被依法吊销、暂扣期间，在道路外驾驶拖拉机、联合收割机的处罚</w:t>
            </w:r>
          </w:p>
        </w:tc>
        <w:tc>
          <w:tcPr>
            <w:tcW w:w="1608" w:type="pct"/>
            <w:vAlign w:val="center"/>
          </w:tcPr>
          <w:p>
            <w:pPr>
              <w:widowControl/>
              <w:spacing w:line="340" w:lineRule="exact"/>
              <w:rPr>
                <w:rFonts w:cs="宋体"/>
                <w:kern w:val="0"/>
                <w:sz w:val="24"/>
              </w:rPr>
            </w:pPr>
            <w:r>
              <w:rPr>
                <w:rFonts w:hint="eastAsia"/>
                <w:kern w:val="0"/>
                <w:sz w:val="24"/>
              </w:rPr>
              <w:t>《安徽省农业机械化促进条例》第四十一条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121*</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对破坏或者擅自改变基本农田保护区标志的处罚</w:t>
            </w:r>
          </w:p>
        </w:tc>
        <w:tc>
          <w:tcPr>
            <w:tcW w:w="1608" w:type="pct"/>
            <w:vAlign w:val="center"/>
          </w:tcPr>
          <w:p>
            <w:pPr>
              <w:widowControl/>
              <w:spacing w:line="340" w:lineRule="exact"/>
              <w:rPr>
                <w:kern w:val="0"/>
                <w:sz w:val="24"/>
              </w:rPr>
            </w:pPr>
            <w:r>
              <w:rPr>
                <w:rFonts w:hint="eastAsia"/>
                <w:kern w:val="0"/>
                <w:sz w:val="24"/>
              </w:rPr>
              <w:t>1.《基本农田保护条例》第三十二条</w:t>
            </w:r>
          </w:p>
          <w:p>
            <w:pPr>
              <w:widowControl/>
              <w:spacing w:line="340" w:lineRule="exact"/>
              <w:rPr>
                <w:rFonts w:cs="宋体"/>
                <w:kern w:val="0"/>
                <w:sz w:val="24"/>
              </w:rPr>
            </w:pPr>
            <w:r>
              <w:rPr>
                <w:rFonts w:hint="eastAsia"/>
                <w:kern w:val="0"/>
                <w:sz w:val="24"/>
              </w:rPr>
              <w:t>2.《安徽省基本农田保护条例》第十五条、第二十五条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122*</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对未取得种子生产经营许可证生产经营种子的处罚</w:t>
            </w:r>
          </w:p>
        </w:tc>
        <w:tc>
          <w:tcPr>
            <w:tcW w:w="1608" w:type="pct"/>
            <w:vAlign w:val="center"/>
          </w:tcPr>
          <w:p>
            <w:pPr>
              <w:widowControl/>
              <w:spacing w:line="340" w:lineRule="exact"/>
              <w:rPr>
                <w:rFonts w:cs="宋体"/>
                <w:kern w:val="0"/>
                <w:sz w:val="24"/>
              </w:rPr>
            </w:pPr>
            <w:r>
              <w:rPr>
                <w:rFonts w:hint="eastAsia"/>
                <w:kern w:val="0"/>
                <w:sz w:val="24"/>
              </w:rPr>
              <w:t>《中华人民共和国种子法》第七十六条</w:t>
            </w:r>
          </w:p>
        </w:tc>
        <w:tc>
          <w:tcPr>
            <w:tcW w:w="627" w:type="pct"/>
            <w:vAlign w:val="center"/>
          </w:tcPr>
          <w:p>
            <w:pPr>
              <w:widowControl/>
              <w:spacing w:line="340" w:lineRule="exact"/>
              <w:rPr>
                <w:rFonts w:cs="宋体"/>
                <w:kern w:val="0"/>
                <w:sz w:val="24"/>
              </w:rPr>
            </w:pPr>
            <w:r>
              <w:rPr>
                <w:rFonts w:hint="eastAsia"/>
                <w:kern w:val="0"/>
                <w:sz w:val="24"/>
              </w:rPr>
              <w:t>对个人罚款10万元以上除外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123*</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对未按照种子生产经营许可证的规定生产经营种子的处罚</w:t>
            </w:r>
          </w:p>
        </w:tc>
        <w:tc>
          <w:tcPr>
            <w:tcW w:w="1608" w:type="pct"/>
            <w:vAlign w:val="center"/>
          </w:tcPr>
          <w:p>
            <w:pPr>
              <w:widowControl/>
              <w:spacing w:line="340" w:lineRule="exact"/>
              <w:rPr>
                <w:rFonts w:cs="宋体"/>
                <w:kern w:val="0"/>
                <w:sz w:val="24"/>
              </w:rPr>
            </w:pPr>
            <w:r>
              <w:rPr>
                <w:rFonts w:hint="eastAsia"/>
                <w:kern w:val="0"/>
                <w:sz w:val="24"/>
              </w:rPr>
              <w:t>《中华人民共和国种子法》第七十六条</w:t>
            </w:r>
          </w:p>
        </w:tc>
        <w:tc>
          <w:tcPr>
            <w:tcW w:w="627" w:type="pct"/>
            <w:vAlign w:val="center"/>
          </w:tcPr>
          <w:p>
            <w:pPr>
              <w:widowControl/>
              <w:spacing w:line="340" w:lineRule="exact"/>
              <w:rPr>
                <w:rFonts w:cs="宋体"/>
                <w:kern w:val="0"/>
                <w:sz w:val="24"/>
              </w:rPr>
            </w:pPr>
            <w:r>
              <w:rPr>
                <w:rFonts w:hint="eastAsia"/>
                <w:kern w:val="0"/>
                <w:sz w:val="24"/>
              </w:rPr>
              <w:t>对个人罚款10万元以上除外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124*</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对未取得生产许可证生产饲料、饲料添加剂的处罚</w:t>
            </w:r>
          </w:p>
        </w:tc>
        <w:tc>
          <w:tcPr>
            <w:tcW w:w="1608" w:type="pct"/>
            <w:shd w:val="clear" w:color="auto" w:fill="FFFFFF"/>
            <w:vAlign w:val="center"/>
          </w:tcPr>
          <w:p>
            <w:pPr>
              <w:widowControl/>
              <w:spacing w:line="340" w:lineRule="exact"/>
              <w:rPr>
                <w:rFonts w:cs="宋体"/>
                <w:kern w:val="0"/>
                <w:sz w:val="24"/>
              </w:rPr>
            </w:pPr>
            <w:r>
              <w:rPr>
                <w:rFonts w:hint="eastAsia"/>
                <w:kern w:val="0"/>
                <w:sz w:val="24"/>
              </w:rPr>
              <w:t>《饲料和饲料添加剂管理条例》第三十八条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125*</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对无兽药经营许可证经营兽药的，或者虽有兽药经营许可证经营假、劣兽药的，或者兽药经营企业经营人用药品的处罚</w:t>
            </w:r>
          </w:p>
        </w:tc>
        <w:tc>
          <w:tcPr>
            <w:tcW w:w="1608" w:type="pct"/>
            <w:shd w:val="clear" w:color="auto" w:fill="FFFFFF"/>
            <w:vAlign w:val="center"/>
          </w:tcPr>
          <w:p>
            <w:pPr>
              <w:widowControl/>
              <w:spacing w:line="340" w:lineRule="exact"/>
              <w:rPr>
                <w:rFonts w:cs="宋体"/>
                <w:kern w:val="0"/>
                <w:sz w:val="24"/>
              </w:rPr>
            </w:pPr>
            <w:r>
              <w:rPr>
                <w:rFonts w:hint="eastAsia"/>
                <w:kern w:val="0"/>
                <w:sz w:val="24"/>
              </w:rPr>
              <w:t>《兽药管理条例》第五十六条</w:t>
            </w:r>
          </w:p>
        </w:tc>
        <w:tc>
          <w:tcPr>
            <w:tcW w:w="627" w:type="pct"/>
            <w:vAlign w:val="center"/>
          </w:tcPr>
          <w:p>
            <w:pPr>
              <w:widowControl/>
              <w:spacing w:line="340" w:lineRule="exact"/>
              <w:rPr>
                <w:rFonts w:cs="宋体"/>
                <w:kern w:val="0"/>
                <w:sz w:val="24"/>
              </w:rPr>
            </w:pPr>
            <w:r>
              <w:rPr>
                <w:rFonts w:hint="eastAsia"/>
                <w:kern w:val="0"/>
                <w:sz w:val="24"/>
              </w:rPr>
              <w:t>吊销兽药生产（经营）许可证除外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340" w:lineRule="exact"/>
              <w:jc w:val="center"/>
              <w:rPr>
                <w:sz w:val="24"/>
              </w:rPr>
            </w:pPr>
            <w:r>
              <w:rPr>
                <w:rFonts w:hint="eastAsia"/>
                <w:sz w:val="24"/>
              </w:rPr>
              <w:t>126*</w:t>
            </w:r>
          </w:p>
        </w:tc>
        <w:tc>
          <w:tcPr>
            <w:tcW w:w="432" w:type="pct"/>
            <w:shd w:val="clear" w:color="auto" w:fill="auto"/>
            <w:vAlign w:val="center"/>
          </w:tcPr>
          <w:p>
            <w:pPr>
              <w:widowControl/>
              <w:spacing w:line="34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34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40" w:lineRule="exact"/>
              <w:rPr>
                <w:rFonts w:cs="宋体"/>
                <w:kern w:val="0"/>
                <w:sz w:val="24"/>
              </w:rPr>
            </w:pPr>
            <w:r>
              <w:rPr>
                <w:rFonts w:hint="eastAsia"/>
                <w:kern w:val="0"/>
                <w:sz w:val="24"/>
              </w:rPr>
              <w:t>对农产品生产企业、农民专业合作经济组织未建立或者未按照规定保存农产品生产记录的，或者伪造农产品生产记录的处罚</w:t>
            </w:r>
          </w:p>
        </w:tc>
        <w:tc>
          <w:tcPr>
            <w:tcW w:w="1608" w:type="pct"/>
            <w:shd w:val="clear" w:color="auto" w:fill="FFFFFF"/>
            <w:vAlign w:val="center"/>
          </w:tcPr>
          <w:p>
            <w:pPr>
              <w:widowControl/>
              <w:spacing w:line="340" w:lineRule="exact"/>
              <w:rPr>
                <w:rFonts w:cs="宋体"/>
                <w:kern w:val="0"/>
                <w:sz w:val="24"/>
              </w:rPr>
            </w:pPr>
            <w:r>
              <w:rPr>
                <w:rFonts w:hint="eastAsia"/>
                <w:kern w:val="0"/>
                <w:sz w:val="24"/>
              </w:rPr>
              <w:t>《中华人民共和国农产品质量安全法》第四十七条</w:t>
            </w:r>
          </w:p>
        </w:tc>
        <w:tc>
          <w:tcPr>
            <w:tcW w:w="627" w:type="pct"/>
            <w:vAlign w:val="center"/>
          </w:tcPr>
          <w:p>
            <w:pPr>
              <w:widowControl/>
              <w:spacing w:line="34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127*</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400" w:lineRule="exact"/>
              <w:rPr>
                <w:rFonts w:cs="宋体"/>
                <w:kern w:val="0"/>
                <w:sz w:val="24"/>
              </w:rPr>
            </w:pPr>
            <w:r>
              <w:rPr>
                <w:rFonts w:hint="eastAsia"/>
                <w:kern w:val="0"/>
                <w:sz w:val="24"/>
              </w:rPr>
              <w:t>对销售的农产品未按照规定进行包装、标识的处罚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《中华人民共和国农产品质量安全法》第四十八条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340" w:type="pct"/>
            <w:shd w:val="clear" w:color="auto" w:fill="auto"/>
            <w:vAlign w:val="center"/>
          </w:tcPr>
          <w:p>
            <w:pPr>
              <w:spacing w:line="400" w:lineRule="exact"/>
              <w:jc w:val="center"/>
              <w:rPr>
                <w:sz w:val="24"/>
              </w:rPr>
            </w:pPr>
            <w:r>
              <w:rPr>
                <w:rFonts w:hint="eastAsia"/>
                <w:sz w:val="24"/>
              </w:rPr>
              <w:t>128*</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400" w:lineRule="exact"/>
              <w:rPr>
                <w:rFonts w:cs="宋体"/>
                <w:kern w:val="0"/>
                <w:sz w:val="24"/>
              </w:rPr>
            </w:pPr>
            <w:r>
              <w:rPr>
                <w:rFonts w:hint="eastAsia"/>
                <w:kern w:val="0"/>
                <w:sz w:val="24"/>
              </w:rPr>
              <w:t>对经营者经营的饲料、饲料添加剂失效、霉变或者超过保质期的处罚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《饲料和饲料添加剂管理条例》第四十四条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340" w:type="pct"/>
            <w:shd w:val="clear" w:color="auto" w:fill="auto"/>
            <w:vAlign w:val="center"/>
          </w:tcPr>
          <w:p>
            <w:pPr>
              <w:spacing w:line="400" w:lineRule="exact"/>
              <w:jc w:val="center"/>
              <w:rPr>
                <w:sz w:val="24"/>
              </w:rPr>
            </w:pPr>
            <w:r>
              <w:rPr>
                <w:rFonts w:hint="eastAsia"/>
                <w:sz w:val="24"/>
              </w:rPr>
              <w:t>129*</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对擅自移动、损毁特定农产品禁止生产区标示牌的处罚</w:t>
            </w:r>
          </w:p>
        </w:tc>
        <w:tc>
          <w:tcPr>
            <w:tcW w:w="1608" w:type="pct"/>
            <w:shd w:val="clear" w:color="auto" w:fill="FFFFFF"/>
            <w:vAlign w:val="center"/>
          </w:tcPr>
          <w:p>
            <w:pPr>
              <w:widowControl/>
              <w:spacing w:line="400" w:lineRule="exact"/>
              <w:rPr>
                <w:kern w:val="0"/>
                <w:sz w:val="24"/>
              </w:rPr>
            </w:pPr>
            <w:r>
              <w:rPr>
                <w:rFonts w:hint="eastAsia"/>
                <w:kern w:val="0"/>
                <w:sz w:val="24"/>
              </w:rPr>
              <w:t>1.《安徽省农产品质量安全条例》第三十九条</w:t>
            </w:r>
          </w:p>
          <w:p>
            <w:pPr>
              <w:widowControl/>
              <w:spacing w:line="400" w:lineRule="exact"/>
              <w:rPr>
                <w:rFonts w:cs="宋体"/>
                <w:kern w:val="0"/>
                <w:sz w:val="24"/>
              </w:rPr>
            </w:pPr>
            <w:r>
              <w:rPr>
                <w:rFonts w:hint="eastAsia"/>
                <w:kern w:val="0"/>
                <w:sz w:val="24"/>
              </w:rPr>
              <w:t>2.《农产品产地安全管理办法》第二十六条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130*</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对偷捕、抢夺他人养殖的水产品的，或者破坏他人养殖水体、养殖设施的处罚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《中华人民共和国渔业法》第三十九条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340" w:type="pct"/>
            <w:shd w:val="clear" w:color="auto" w:fill="auto"/>
            <w:vAlign w:val="center"/>
          </w:tcPr>
          <w:p>
            <w:pPr>
              <w:spacing w:line="400" w:lineRule="exact"/>
              <w:jc w:val="center"/>
              <w:rPr>
                <w:sz w:val="24"/>
              </w:rPr>
            </w:pPr>
            <w:r>
              <w:rPr>
                <w:rFonts w:hint="eastAsia"/>
                <w:sz w:val="24"/>
              </w:rPr>
              <w:t>131</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对联合收割机跨区作业中介服务组织不配备相应的服务设施和技术人员，没有兑现服务承诺，只收费不服务或者多收费少服务的处罚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《联合收割机跨区作业管理办法》第二十八条</w:t>
            </w:r>
          </w:p>
        </w:tc>
        <w:tc>
          <w:tcPr>
            <w:tcW w:w="627" w:type="pct"/>
            <w:vAlign w:val="center"/>
          </w:tcPr>
          <w:p>
            <w:pPr>
              <w:widowControl/>
              <w:spacing w:line="400" w:lineRule="exact"/>
              <w:rPr>
                <w:rFonts w:hint="eastAsia"/>
                <w:kern w:val="0"/>
                <w:sz w:val="24"/>
              </w:rPr>
            </w:pPr>
            <w:r>
              <w:rPr>
                <w:rFonts w:hint="eastAsia"/>
                <w:kern w:val="0"/>
                <w:sz w:val="24"/>
              </w:rPr>
              <w:t>仅限赵庄镇承接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40" w:type="pct"/>
            <w:shd w:val="clear" w:color="auto" w:fill="auto"/>
            <w:vAlign w:val="center"/>
          </w:tcPr>
          <w:p>
            <w:pPr>
              <w:spacing w:line="400" w:lineRule="exact"/>
              <w:jc w:val="center"/>
              <w:rPr>
                <w:sz w:val="24"/>
              </w:rPr>
            </w:pPr>
            <w:r>
              <w:rPr>
                <w:rFonts w:hint="eastAsia"/>
                <w:sz w:val="24"/>
              </w:rPr>
              <w:t>132</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对持假冒《联合收割机跨区收获作业证》或扰乱跨区作业秩序的处罚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《联合收割机跨区作业管理办法》第三十条</w:t>
            </w:r>
          </w:p>
        </w:tc>
        <w:tc>
          <w:tcPr>
            <w:tcW w:w="627" w:type="pct"/>
            <w:vAlign w:val="center"/>
          </w:tcPr>
          <w:p>
            <w:pPr>
              <w:widowControl/>
              <w:spacing w:line="400" w:lineRule="exact"/>
              <w:rPr>
                <w:rFonts w:hint="eastAsia"/>
                <w:kern w:val="0"/>
                <w:sz w:val="24"/>
              </w:rPr>
            </w:pPr>
            <w:r>
              <w:rPr>
                <w:rFonts w:hint="eastAsia"/>
                <w:kern w:val="0"/>
                <w:sz w:val="24"/>
              </w:rPr>
              <w:t xml:space="preserve">仅限孙圩子镇承接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133*</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对未经批准在水产种质资源保护区内从事捕捞活动的处罚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《中华人民共和国渔业法》第四十五条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340" w:type="pct"/>
            <w:vAlign w:val="center"/>
          </w:tcPr>
          <w:p>
            <w:pPr>
              <w:spacing w:line="400" w:lineRule="exact"/>
              <w:jc w:val="center"/>
              <w:rPr>
                <w:sz w:val="24"/>
              </w:rPr>
            </w:pPr>
            <w:r>
              <w:rPr>
                <w:rFonts w:hint="eastAsia"/>
                <w:sz w:val="24"/>
              </w:rPr>
              <w:t>134*</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对未取得动物防疫条件合格证开办动物饲养场和隔离场所、动物屠宰加工场所以及动物和动物产品无害化处理场所的处罚</w:t>
            </w:r>
          </w:p>
        </w:tc>
        <w:tc>
          <w:tcPr>
            <w:tcW w:w="1608" w:type="pct"/>
            <w:vAlign w:val="center"/>
          </w:tcPr>
          <w:p>
            <w:pPr>
              <w:widowControl/>
              <w:spacing w:line="380" w:lineRule="exact"/>
              <w:rPr>
                <w:rFonts w:cs="宋体"/>
                <w:kern w:val="0"/>
                <w:sz w:val="24"/>
              </w:rPr>
            </w:pPr>
            <w:r>
              <w:rPr>
                <w:rFonts w:hint="eastAsia"/>
                <w:kern w:val="0"/>
                <w:sz w:val="24"/>
              </w:rPr>
              <w:t>《中华人民共和国动物防疫法》第九十八条</w:t>
            </w:r>
          </w:p>
        </w:tc>
        <w:tc>
          <w:tcPr>
            <w:tcW w:w="627" w:type="pct"/>
            <w:vAlign w:val="center"/>
          </w:tcPr>
          <w:p>
            <w:pPr>
              <w:widowControl/>
              <w:spacing w:line="38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135</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对未经检疫合格，向无规定动物疫病区输入动物、动物产品的处罚</w:t>
            </w:r>
          </w:p>
        </w:tc>
        <w:tc>
          <w:tcPr>
            <w:tcW w:w="1608" w:type="pct"/>
            <w:vAlign w:val="center"/>
          </w:tcPr>
          <w:p>
            <w:pPr>
              <w:widowControl/>
              <w:spacing w:line="380" w:lineRule="exact"/>
              <w:rPr>
                <w:rFonts w:cs="宋体"/>
                <w:kern w:val="0"/>
                <w:sz w:val="24"/>
              </w:rPr>
            </w:pPr>
            <w:r>
              <w:rPr>
                <w:rFonts w:hint="eastAsia"/>
                <w:kern w:val="0"/>
                <w:sz w:val="24"/>
              </w:rPr>
              <w:t>《中华人民共和国动物防疫法》第九十八条</w:t>
            </w:r>
          </w:p>
        </w:tc>
        <w:tc>
          <w:tcPr>
            <w:tcW w:w="627" w:type="pct"/>
            <w:vAlign w:val="center"/>
          </w:tcPr>
          <w:p>
            <w:pPr>
              <w:widowControl/>
              <w:spacing w:line="380" w:lineRule="exact"/>
              <w:rPr>
                <w:rFonts w:hint="eastAsia"/>
                <w:kern w:val="0"/>
                <w:sz w:val="24"/>
              </w:rPr>
            </w:pPr>
            <w:r>
              <w:rPr>
                <w:rFonts w:hint="eastAsia"/>
                <w:kern w:val="0"/>
                <w:sz w:val="24"/>
              </w:rPr>
              <w:t>仅限赵庄镇承接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136*</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80" w:lineRule="exact"/>
              <w:rPr>
                <w:rFonts w:cs="宋体"/>
                <w:kern w:val="0"/>
                <w:sz w:val="24"/>
              </w:rPr>
            </w:pPr>
            <w:r>
              <w:rPr>
                <w:rFonts w:hint="eastAsia"/>
                <w:kern w:val="0"/>
                <w:sz w:val="24"/>
              </w:rPr>
              <w:t>对未经定点从事生猪屠宰活动的处罚</w:t>
            </w:r>
          </w:p>
        </w:tc>
        <w:tc>
          <w:tcPr>
            <w:tcW w:w="1608" w:type="pct"/>
            <w:vAlign w:val="center"/>
          </w:tcPr>
          <w:p>
            <w:pPr>
              <w:widowControl/>
              <w:spacing w:line="380" w:lineRule="exact"/>
              <w:rPr>
                <w:rFonts w:cs="宋体"/>
                <w:kern w:val="0"/>
                <w:sz w:val="24"/>
              </w:rPr>
            </w:pPr>
            <w:r>
              <w:rPr>
                <w:rFonts w:hint="eastAsia"/>
                <w:kern w:val="0"/>
                <w:sz w:val="24"/>
              </w:rPr>
              <w:t>《生猪屠宰管理条例》第三十一条</w:t>
            </w:r>
          </w:p>
        </w:tc>
        <w:tc>
          <w:tcPr>
            <w:tcW w:w="627" w:type="pct"/>
            <w:vAlign w:val="center"/>
          </w:tcPr>
          <w:p>
            <w:pPr>
              <w:widowControl/>
              <w:spacing w:line="380" w:lineRule="exact"/>
              <w:rPr>
                <w:rFonts w:hint="eastAsia"/>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137</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80" w:lineRule="exact"/>
              <w:rPr>
                <w:rFonts w:cs="宋体"/>
                <w:kern w:val="0"/>
                <w:sz w:val="24"/>
              </w:rPr>
            </w:pPr>
            <w:r>
              <w:rPr>
                <w:rFonts w:hint="eastAsia"/>
                <w:kern w:val="0"/>
                <w:sz w:val="24"/>
              </w:rPr>
              <w:t>对冒用或者使用伪造的生猪定点屠宰证书或者生猪定点屠宰标志牌的处罚</w:t>
            </w:r>
          </w:p>
        </w:tc>
        <w:tc>
          <w:tcPr>
            <w:tcW w:w="1608" w:type="pct"/>
            <w:vAlign w:val="center"/>
          </w:tcPr>
          <w:p>
            <w:pPr>
              <w:widowControl/>
              <w:spacing w:line="380" w:lineRule="exact"/>
              <w:rPr>
                <w:rFonts w:cs="宋体"/>
                <w:kern w:val="0"/>
                <w:sz w:val="24"/>
              </w:rPr>
            </w:pPr>
            <w:r>
              <w:rPr>
                <w:rFonts w:hint="eastAsia"/>
                <w:kern w:val="0"/>
                <w:sz w:val="24"/>
              </w:rPr>
              <w:t>《生猪屠宰管理条例》第三十一条</w:t>
            </w:r>
          </w:p>
        </w:tc>
        <w:tc>
          <w:tcPr>
            <w:tcW w:w="627" w:type="pct"/>
            <w:vAlign w:val="center"/>
          </w:tcPr>
          <w:p>
            <w:pPr>
              <w:widowControl/>
              <w:spacing w:line="380" w:lineRule="exact"/>
              <w:rPr>
                <w:rFonts w:hint="eastAsia"/>
                <w:kern w:val="0"/>
                <w:sz w:val="24"/>
              </w:rPr>
            </w:pPr>
            <w:r>
              <w:rPr>
                <w:rFonts w:hint="eastAsia"/>
                <w:kern w:val="0"/>
                <w:sz w:val="24"/>
              </w:rPr>
              <w:t>仅限黄口镇承接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shd w:val="clear" w:color="auto" w:fill="auto"/>
            <w:vAlign w:val="center"/>
          </w:tcPr>
          <w:p>
            <w:pPr>
              <w:spacing w:line="400" w:lineRule="exact"/>
              <w:jc w:val="center"/>
              <w:rPr>
                <w:sz w:val="24"/>
              </w:rPr>
            </w:pPr>
            <w:r>
              <w:rPr>
                <w:rFonts w:hint="eastAsia"/>
                <w:sz w:val="24"/>
              </w:rPr>
              <w:t>138</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FFFFFF"/>
            <w:vAlign w:val="center"/>
          </w:tcPr>
          <w:p>
            <w:pPr>
              <w:widowControl/>
              <w:spacing w:line="380" w:lineRule="exact"/>
              <w:rPr>
                <w:rFonts w:cs="宋体"/>
                <w:kern w:val="0"/>
                <w:sz w:val="24"/>
              </w:rPr>
            </w:pPr>
            <w:r>
              <w:rPr>
                <w:rFonts w:hint="eastAsia"/>
                <w:kern w:val="0"/>
                <w:sz w:val="24"/>
              </w:rPr>
              <w:t>对生猪定点屠宰厂（场）出借、转让生猪定点屠宰证书或者生猪定点屠宰标志牌的处罚</w:t>
            </w:r>
          </w:p>
        </w:tc>
        <w:tc>
          <w:tcPr>
            <w:tcW w:w="1608" w:type="pct"/>
            <w:vAlign w:val="center"/>
          </w:tcPr>
          <w:p>
            <w:pPr>
              <w:widowControl/>
              <w:spacing w:line="380" w:lineRule="exact"/>
              <w:rPr>
                <w:rFonts w:cs="宋体"/>
                <w:kern w:val="0"/>
                <w:sz w:val="24"/>
              </w:rPr>
            </w:pPr>
            <w:r>
              <w:rPr>
                <w:rFonts w:hint="eastAsia"/>
                <w:kern w:val="0"/>
                <w:sz w:val="24"/>
              </w:rPr>
              <w:t>《生猪屠宰管理条例》第三十一条</w:t>
            </w:r>
          </w:p>
        </w:tc>
        <w:tc>
          <w:tcPr>
            <w:tcW w:w="627" w:type="pct"/>
            <w:vAlign w:val="center"/>
          </w:tcPr>
          <w:p>
            <w:pPr>
              <w:widowControl/>
              <w:spacing w:line="380" w:lineRule="exact"/>
              <w:rPr>
                <w:rFonts w:hint="eastAsia"/>
                <w:kern w:val="0"/>
                <w:sz w:val="24"/>
              </w:rPr>
            </w:pPr>
            <w:r>
              <w:rPr>
                <w:rFonts w:hint="eastAsia"/>
                <w:kern w:val="0"/>
                <w:sz w:val="24"/>
              </w:rPr>
              <w:t>仅限黄口镇承接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40" w:type="pct"/>
            <w:vAlign w:val="center"/>
          </w:tcPr>
          <w:p>
            <w:pPr>
              <w:spacing w:line="400" w:lineRule="exact"/>
              <w:jc w:val="center"/>
              <w:rPr>
                <w:sz w:val="24"/>
              </w:rPr>
            </w:pPr>
            <w:r>
              <w:rPr>
                <w:rFonts w:hint="eastAsia"/>
                <w:sz w:val="24"/>
              </w:rPr>
              <w:t>139</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对畜禽养殖场未建立养殖档案的，或者未按照规定保存养殖档案的处罚</w:t>
            </w:r>
          </w:p>
        </w:tc>
        <w:tc>
          <w:tcPr>
            <w:tcW w:w="1608" w:type="pct"/>
            <w:vAlign w:val="center"/>
          </w:tcPr>
          <w:p>
            <w:pPr>
              <w:widowControl/>
              <w:spacing w:line="380" w:lineRule="exact"/>
              <w:rPr>
                <w:rFonts w:cs="宋体"/>
                <w:kern w:val="0"/>
                <w:sz w:val="24"/>
              </w:rPr>
            </w:pPr>
            <w:r>
              <w:rPr>
                <w:rFonts w:hint="eastAsia"/>
                <w:kern w:val="0"/>
                <w:sz w:val="24"/>
              </w:rPr>
              <w:t>《中华人民共和国畜牧法》第六十六条</w:t>
            </w:r>
          </w:p>
        </w:tc>
        <w:tc>
          <w:tcPr>
            <w:tcW w:w="627" w:type="pct"/>
            <w:vAlign w:val="center"/>
          </w:tcPr>
          <w:p>
            <w:pPr>
              <w:widowControl/>
              <w:spacing w:line="380" w:lineRule="exact"/>
              <w:rPr>
                <w:rFonts w:hint="eastAsia"/>
                <w:kern w:val="0"/>
                <w:sz w:val="24"/>
              </w:rPr>
            </w:pPr>
            <w:r>
              <w:rPr>
                <w:rFonts w:hint="eastAsia"/>
                <w:kern w:val="0"/>
                <w:sz w:val="24"/>
              </w:rPr>
              <w:t>仅限官桥镇、黄口镇、青龙集镇、圣泉镇、石林乡、闫集镇、丁里镇、赵庄镇承接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340" w:type="pct"/>
            <w:vAlign w:val="center"/>
          </w:tcPr>
          <w:p>
            <w:pPr>
              <w:spacing w:line="400" w:lineRule="exact"/>
              <w:jc w:val="center"/>
              <w:rPr>
                <w:sz w:val="24"/>
              </w:rPr>
            </w:pPr>
            <w:r>
              <w:rPr>
                <w:rFonts w:hint="eastAsia"/>
                <w:sz w:val="24"/>
              </w:rPr>
              <w:t>140*</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对使用全民所有的水域、滩涂从事养殖生产，无正当理由使水域、滩涂荒芜满一年的处罚</w:t>
            </w:r>
          </w:p>
        </w:tc>
        <w:tc>
          <w:tcPr>
            <w:tcW w:w="1608" w:type="pct"/>
            <w:vAlign w:val="center"/>
          </w:tcPr>
          <w:p>
            <w:pPr>
              <w:widowControl/>
              <w:spacing w:line="400" w:lineRule="exact"/>
              <w:rPr>
                <w:rFonts w:cs="宋体"/>
                <w:kern w:val="0"/>
                <w:sz w:val="24"/>
              </w:rPr>
            </w:pPr>
            <w:r>
              <w:rPr>
                <w:rFonts w:hint="eastAsia"/>
                <w:kern w:val="0"/>
                <w:sz w:val="24"/>
              </w:rPr>
              <w:t>《中华人民共和国渔业法》第四十条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40" w:type="pct"/>
            <w:vAlign w:val="center"/>
          </w:tcPr>
          <w:p>
            <w:pPr>
              <w:spacing w:line="400" w:lineRule="exact"/>
              <w:jc w:val="center"/>
              <w:rPr>
                <w:sz w:val="24"/>
              </w:rPr>
            </w:pPr>
            <w:r>
              <w:rPr>
                <w:rFonts w:hint="eastAsia"/>
                <w:sz w:val="24"/>
              </w:rPr>
              <w:t>141*</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对未依法取得养殖证或者超越养殖证许可范围在全民所有的水域从事养殖生产，妨碍航运、行洪的处罚</w:t>
            </w:r>
          </w:p>
        </w:tc>
        <w:tc>
          <w:tcPr>
            <w:tcW w:w="1608" w:type="pct"/>
            <w:vAlign w:val="center"/>
          </w:tcPr>
          <w:p>
            <w:pPr>
              <w:widowControl/>
              <w:spacing w:line="400" w:lineRule="exact"/>
              <w:rPr>
                <w:rFonts w:cs="宋体"/>
                <w:kern w:val="0"/>
                <w:sz w:val="24"/>
              </w:rPr>
            </w:pPr>
            <w:r>
              <w:rPr>
                <w:rFonts w:hint="eastAsia"/>
                <w:kern w:val="0"/>
                <w:sz w:val="24"/>
              </w:rPr>
              <w:t>《中华人民共和国渔业法》第四十条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142</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对饲养的动物未按照动物疫病强制免疫计划或者免疫技术规范实施免疫接种的处罚</w:t>
            </w:r>
          </w:p>
        </w:tc>
        <w:tc>
          <w:tcPr>
            <w:tcW w:w="1608" w:type="pct"/>
            <w:vAlign w:val="center"/>
          </w:tcPr>
          <w:p>
            <w:pPr>
              <w:widowControl/>
              <w:spacing w:line="400" w:lineRule="exact"/>
              <w:rPr>
                <w:rFonts w:cs="宋体"/>
                <w:kern w:val="0"/>
                <w:sz w:val="24"/>
              </w:rPr>
            </w:pPr>
            <w:r>
              <w:rPr>
                <w:rFonts w:hint="eastAsia"/>
                <w:kern w:val="0"/>
                <w:sz w:val="24"/>
              </w:rPr>
              <w:t>《中华人民共和国动物防疫法》第九十二条</w:t>
            </w:r>
          </w:p>
        </w:tc>
        <w:tc>
          <w:tcPr>
            <w:tcW w:w="627" w:type="pct"/>
            <w:vAlign w:val="center"/>
          </w:tcPr>
          <w:p>
            <w:pPr>
              <w:widowControl/>
              <w:spacing w:line="400" w:lineRule="exact"/>
              <w:rPr>
                <w:rFonts w:hint="eastAsia"/>
                <w:kern w:val="0"/>
                <w:sz w:val="24"/>
              </w:rPr>
            </w:pPr>
            <w:r>
              <w:rPr>
                <w:rFonts w:hint="eastAsia"/>
                <w:kern w:val="0"/>
                <w:sz w:val="24"/>
              </w:rPr>
              <w:t>仅限赵庄镇承接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143</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对动物、动物产品的运载工具在装载前和卸载后未按照规定及时清洗、消毒的处罚</w:t>
            </w:r>
          </w:p>
        </w:tc>
        <w:tc>
          <w:tcPr>
            <w:tcW w:w="1608" w:type="pct"/>
            <w:vAlign w:val="center"/>
          </w:tcPr>
          <w:p>
            <w:pPr>
              <w:widowControl/>
              <w:spacing w:line="400" w:lineRule="exact"/>
              <w:rPr>
                <w:rFonts w:cs="宋体"/>
                <w:kern w:val="0"/>
                <w:sz w:val="24"/>
              </w:rPr>
            </w:pPr>
            <w:r>
              <w:rPr>
                <w:rFonts w:hint="eastAsia"/>
                <w:kern w:val="0"/>
                <w:sz w:val="24"/>
              </w:rPr>
              <w:t>《中华人民共和国动物防疫法》第九十二条</w:t>
            </w:r>
          </w:p>
        </w:tc>
        <w:tc>
          <w:tcPr>
            <w:tcW w:w="627" w:type="pct"/>
            <w:vAlign w:val="center"/>
          </w:tcPr>
          <w:p>
            <w:pPr>
              <w:widowControl/>
              <w:spacing w:line="40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144</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对屠宰、经营、运输的动物未附有检疫证明，经营和运输的动物产品未附有检疫证明、检疫标志的，用于科研、展示、演出和比赛等非食用性利用的动物未附有检疫证明的处罚</w:t>
            </w:r>
          </w:p>
        </w:tc>
        <w:tc>
          <w:tcPr>
            <w:tcW w:w="1608" w:type="pct"/>
            <w:vAlign w:val="center"/>
          </w:tcPr>
          <w:p>
            <w:pPr>
              <w:widowControl/>
              <w:spacing w:line="400" w:lineRule="exact"/>
              <w:rPr>
                <w:rFonts w:cs="宋体"/>
                <w:kern w:val="0"/>
                <w:sz w:val="24"/>
              </w:rPr>
            </w:pPr>
            <w:r>
              <w:rPr>
                <w:rFonts w:hint="eastAsia"/>
                <w:kern w:val="0"/>
                <w:sz w:val="24"/>
              </w:rPr>
              <w:t>《中华人民共和国动物防疫法》第一百条</w:t>
            </w:r>
          </w:p>
        </w:tc>
        <w:tc>
          <w:tcPr>
            <w:tcW w:w="627" w:type="pct"/>
            <w:vAlign w:val="center"/>
          </w:tcPr>
          <w:p>
            <w:pPr>
              <w:widowControl/>
              <w:spacing w:line="400" w:lineRule="exact"/>
              <w:rPr>
                <w:rFonts w:hint="eastAsia"/>
                <w:kern w:val="0"/>
                <w:sz w:val="24"/>
              </w:rPr>
            </w:pPr>
            <w:r>
              <w:rPr>
                <w:rFonts w:hint="eastAsia"/>
                <w:kern w:val="0"/>
                <w:sz w:val="24"/>
              </w:rPr>
              <w:t>仅限王寨镇、 赵庄镇承接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rFonts w:hint="eastAsia"/>
                <w:sz w:val="24"/>
              </w:rPr>
            </w:pPr>
            <w:r>
              <w:rPr>
                <w:rFonts w:hint="eastAsia"/>
                <w:sz w:val="24"/>
              </w:rPr>
              <w:t>145</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对未按照规定对染疫畜禽和病害畜禽养殖废弃物进行无害化处理的处罚</w:t>
            </w:r>
          </w:p>
        </w:tc>
        <w:tc>
          <w:tcPr>
            <w:tcW w:w="1608" w:type="pct"/>
            <w:vAlign w:val="center"/>
          </w:tcPr>
          <w:p>
            <w:pPr>
              <w:widowControl/>
              <w:spacing w:line="400" w:lineRule="exact"/>
              <w:rPr>
                <w:rFonts w:cs="宋体"/>
                <w:kern w:val="0"/>
                <w:sz w:val="24"/>
              </w:rPr>
            </w:pPr>
            <w:r>
              <w:rPr>
                <w:rFonts w:hint="eastAsia"/>
                <w:kern w:val="0"/>
                <w:sz w:val="24"/>
              </w:rPr>
              <w:t>《畜禽规模养殖污染防治条例》第四十二条</w:t>
            </w:r>
          </w:p>
        </w:tc>
        <w:tc>
          <w:tcPr>
            <w:tcW w:w="627" w:type="pct"/>
            <w:vAlign w:val="center"/>
          </w:tcPr>
          <w:p>
            <w:pPr>
              <w:widowControl/>
              <w:spacing w:line="400" w:lineRule="exact"/>
              <w:rPr>
                <w:rFonts w:hint="eastAsia"/>
                <w:kern w:val="0"/>
                <w:sz w:val="24"/>
              </w:rPr>
            </w:pPr>
            <w:r>
              <w:rPr>
                <w:rFonts w:hint="eastAsia"/>
                <w:kern w:val="0"/>
                <w:sz w:val="24"/>
              </w:rPr>
              <w:t xml:space="preserve">仅限官桥镇、王寨镇承接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146*</w:t>
            </w:r>
          </w:p>
        </w:tc>
        <w:tc>
          <w:tcPr>
            <w:tcW w:w="432" w:type="pct"/>
            <w:vAlign w:val="center"/>
          </w:tcPr>
          <w:p>
            <w:pPr>
              <w:widowControl/>
              <w:spacing w:line="400" w:lineRule="exact"/>
              <w:jc w:val="left"/>
              <w:rPr>
                <w:kern w:val="0"/>
                <w:sz w:val="24"/>
              </w:rPr>
            </w:pPr>
            <w:r>
              <w:rPr>
                <w:rFonts w:hint="eastAsia"/>
                <w:kern w:val="0"/>
                <w:sz w:val="24"/>
              </w:rPr>
              <w:t>县农业农村局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对未依法取得捕捞许可证擅自进行捕捞的处罚</w:t>
            </w:r>
          </w:p>
        </w:tc>
        <w:tc>
          <w:tcPr>
            <w:tcW w:w="1608" w:type="pct"/>
            <w:vAlign w:val="center"/>
          </w:tcPr>
          <w:p>
            <w:pPr>
              <w:widowControl/>
              <w:spacing w:line="400" w:lineRule="exact"/>
              <w:rPr>
                <w:rFonts w:cs="宋体"/>
                <w:kern w:val="0"/>
                <w:sz w:val="24"/>
              </w:rPr>
            </w:pPr>
            <w:r>
              <w:rPr>
                <w:rFonts w:hint="eastAsia"/>
                <w:kern w:val="0"/>
                <w:sz w:val="24"/>
              </w:rPr>
              <w:t>《中华人民共和国渔业法》第四十一条</w:t>
            </w:r>
          </w:p>
        </w:tc>
        <w:tc>
          <w:tcPr>
            <w:tcW w:w="627" w:type="pct"/>
            <w:vAlign w:val="center"/>
          </w:tcPr>
          <w:p>
            <w:pPr>
              <w:widowControl/>
              <w:spacing w:line="400" w:lineRule="exact"/>
              <w:rPr>
                <w:rFonts w:hint="eastAsia"/>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40" w:type="pct"/>
            <w:shd w:val="clear" w:color="auto" w:fill="auto"/>
            <w:vAlign w:val="center"/>
          </w:tcPr>
          <w:p>
            <w:pPr>
              <w:spacing w:line="400" w:lineRule="exact"/>
              <w:jc w:val="center"/>
              <w:rPr>
                <w:sz w:val="24"/>
              </w:rPr>
            </w:pPr>
            <w:r>
              <w:rPr>
                <w:rFonts w:hint="eastAsia"/>
                <w:sz w:val="24"/>
              </w:rPr>
              <w:t>147</w:t>
            </w:r>
          </w:p>
        </w:tc>
        <w:tc>
          <w:tcPr>
            <w:tcW w:w="432" w:type="pct"/>
            <w:shd w:val="clear" w:color="auto" w:fill="auto"/>
            <w:vAlign w:val="center"/>
          </w:tcPr>
          <w:p>
            <w:pPr>
              <w:widowControl/>
              <w:spacing w:line="400" w:lineRule="exact"/>
              <w:jc w:val="left"/>
              <w:rPr>
                <w:kern w:val="0"/>
                <w:sz w:val="24"/>
              </w:rPr>
            </w:pPr>
            <w:r>
              <w:rPr>
                <w:rFonts w:hint="eastAsia"/>
                <w:kern w:val="0"/>
                <w:sz w:val="24"/>
              </w:rPr>
              <w:t>县农业农村局</w:t>
            </w:r>
          </w:p>
        </w:tc>
        <w:tc>
          <w:tcPr>
            <w:tcW w:w="427" w:type="pct"/>
            <w:shd w:val="clear" w:color="auto" w:fill="auto"/>
            <w:vAlign w:val="center"/>
          </w:tcPr>
          <w:p>
            <w:pPr>
              <w:widowControl/>
              <w:spacing w:line="400" w:lineRule="exact"/>
              <w:jc w:val="center"/>
              <w:rPr>
                <w:rFonts w:cs="宋体"/>
                <w:kern w:val="0"/>
                <w:sz w:val="24"/>
              </w:rPr>
            </w:pPr>
            <w:r>
              <w:rPr>
                <w:rFonts w:hint="eastAsia"/>
                <w:kern w:val="0"/>
                <w:sz w:val="24"/>
              </w:rPr>
              <w:t>行政处罚</w:t>
            </w:r>
          </w:p>
        </w:tc>
        <w:tc>
          <w:tcPr>
            <w:tcW w:w="1563" w:type="pct"/>
            <w:shd w:val="clear" w:color="auto" w:fill="auto"/>
            <w:vAlign w:val="center"/>
          </w:tcPr>
          <w:p>
            <w:pPr>
              <w:widowControl/>
              <w:spacing w:line="400" w:lineRule="exact"/>
              <w:rPr>
                <w:rFonts w:cs="宋体"/>
                <w:kern w:val="0"/>
                <w:sz w:val="24"/>
              </w:rPr>
            </w:pPr>
            <w:r>
              <w:rPr>
                <w:rFonts w:hint="eastAsia"/>
                <w:kern w:val="0"/>
                <w:sz w:val="24"/>
              </w:rPr>
              <w:t>对未取得狩猎证、未按照狩猎证规定猎捕非国家重点保护水生野生动物的处罚</w:t>
            </w:r>
          </w:p>
        </w:tc>
        <w:tc>
          <w:tcPr>
            <w:tcW w:w="1608" w:type="pct"/>
            <w:shd w:val="clear" w:color="auto" w:fill="FFFFFF"/>
            <w:vAlign w:val="center"/>
          </w:tcPr>
          <w:p>
            <w:pPr>
              <w:widowControl/>
              <w:spacing w:line="400" w:lineRule="exact"/>
              <w:rPr>
                <w:rFonts w:cs="宋体"/>
                <w:kern w:val="0"/>
                <w:sz w:val="24"/>
              </w:rPr>
            </w:pPr>
            <w:r>
              <w:rPr>
                <w:rFonts w:hint="eastAsia"/>
                <w:kern w:val="0"/>
                <w:sz w:val="24"/>
              </w:rPr>
              <w:t>《中华人民共和国野生动物保护法》第四十六条</w:t>
            </w:r>
          </w:p>
        </w:tc>
        <w:tc>
          <w:tcPr>
            <w:tcW w:w="627" w:type="pct"/>
            <w:vAlign w:val="center"/>
          </w:tcPr>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148*</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对在禁止开垦坡度以上陡坡地开垦种植农作物或在禁止开垦、开发的植物保护带内开垦、开发的处罚</w:t>
            </w:r>
          </w:p>
        </w:tc>
        <w:tc>
          <w:tcPr>
            <w:tcW w:w="1608" w:type="pct"/>
            <w:vAlign w:val="center"/>
          </w:tcPr>
          <w:p>
            <w:pPr>
              <w:widowControl/>
              <w:spacing w:line="400" w:lineRule="exact"/>
              <w:rPr>
                <w:kern w:val="0"/>
                <w:sz w:val="24"/>
              </w:rPr>
            </w:pPr>
            <w:r>
              <w:rPr>
                <w:rFonts w:hint="eastAsia"/>
                <w:kern w:val="0"/>
                <w:sz w:val="24"/>
              </w:rPr>
              <w:t>1.《中华人民共和国水土保持法》第四十九条</w:t>
            </w:r>
          </w:p>
          <w:p>
            <w:pPr>
              <w:widowControl/>
              <w:spacing w:line="400" w:lineRule="exact"/>
              <w:rPr>
                <w:rFonts w:cs="宋体"/>
                <w:kern w:val="0"/>
                <w:sz w:val="24"/>
              </w:rPr>
            </w:pPr>
            <w:r>
              <w:rPr>
                <w:rFonts w:hint="eastAsia"/>
                <w:kern w:val="0"/>
                <w:sz w:val="24"/>
              </w:rPr>
              <w:t>2.《安徽省实施</w:t>
            </w:r>
            <w:r>
              <w:rPr>
                <w:rFonts w:hint="eastAsia" w:ascii="方正仿宋_GBK" w:hAnsi="方正仿宋_GBK" w:eastAsia="方正仿宋_GBK" w:cs="方正仿宋_GBK"/>
                <w:kern w:val="0"/>
                <w:sz w:val="24"/>
              </w:rPr>
              <w:t>〈</w:t>
            </w:r>
            <w:r>
              <w:rPr>
                <w:rFonts w:hint="eastAsia"/>
                <w:kern w:val="0"/>
                <w:sz w:val="24"/>
              </w:rPr>
              <w:t>中华人民共和国水土保持法</w:t>
            </w:r>
            <w:r>
              <w:rPr>
                <w:rFonts w:hint="eastAsia" w:ascii="方正仿宋_GBK" w:hAnsi="方正仿宋_GBK" w:eastAsia="方正仿宋_GBK" w:cs="方正仿宋_GBK"/>
                <w:kern w:val="0"/>
                <w:sz w:val="24"/>
              </w:rPr>
              <w:t>〉</w:t>
            </w:r>
            <w:r>
              <w:rPr>
                <w:rFonts w:hint="eastAsia"/>
                <w:kern w:val="0"/>
                <w:sz w:val="24"/>
              </w:rPr>
              <w:t>办法》第三十四条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149*</w:t>
            </w:r>
            <w:r>
              <w:rPr>
                <w:sz w:val="24"/>
              </w:rPr>
              <w:t>▲</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对在河道、湖泊管理范围内建设妨碍行洪的建筑物、构筑物的处罚</w:t>
            </w:r>
          </w:p>
        </w:tc>
        <w:tc>
          <w:tcPr>
            <w:tcW w:w="1608" w:type="pct"/>
            <w:vAlign w:val="center"/>
          </w:tcPr>
          <w:p>
            <w:pPr>
              <w:widowControl/>
              <w:spacing w:line="400" w:lineRule="exact"/>
              <w:rPr>
                <w:kern w:val="0"/>
                <w:sz w:val="24"/>
              </w:rPr>
            </w:pPr>
            <w:r>
              <w:rPr>
                <w:rFonts w:hint="eastAsia"/>
                <w:kern w:val="0"/>
                <w:sz w:val="24"/>
              </w:rPr>
              <w:t>1.《中华人民共和国防洪法》第五十五条</w:t>
            </w:r>
          </w:p>
          <w:p>
            <w:pPr>
              <w:widowControl/>
              <w:spacing w:line="400" w:lineRule="exact"/>
              <w:rPr>
                <w:rFonts w:hint="eastAsia"/>
                <w:kern w:val="0"/>
                <w:sz w:val="24"/>
              </w:rPr>
            </w:pPr>
            <w:r>
              <w:rPr>
                <w:rFonts w:hint="eastAsia"/>
                <w:kern w:val="0"/>
                <w:sz w:val="24"/>
              </w:rPr>
              <w:t>2.《中华人民共和国水法》第三十七条、第六十五条、第六十六条</w:t>
            </w:r>
          </w:p>
          <w:p>
            <w:pPr>
              <w:widowControl/>
              <w:spacing w:line="400" w:lineRule="exact"/>
              <w:rPr>
                <w:rFonts w:cs="宋体"/>
                <w:kern w:val="0"/>
                <w:sz w:val="24"/>
              </w:rPr>
            </w:pPr>
            <w:r>
              <w:rPr>
                <w:rFonts w:hint="eastAsia"/>
                <w:kern w:val="0"/>
                <w:sz w:val="24"/>
              </w:rPr>
              <w:t>3.《安徽省实施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办法》第二十五条、第四十六条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340" w:type="pct"/>
            <w:vAlign w:val="center"/>
          </w:tcPr>
          <w:p>
            <w:pPr>
              <w:spacing w:line="400" w:lineRule="exact"/>
              <w:jc w:val="center"/>
              <w:rPr>
                <w:sz w:val="24"/>
              </w:rPr>
            </w:pPr>
            <w:r>
              <w:rPr>
                <w:rFonts w:hint="eastAsia"/>
                <w:sz w:val="24"/>
              </w:rPr>
              <w:t>150*</w:t>
            </w:r>
            <w:r>
              <w:rPr>
                <w:sz w:val="24"/>
              </w:rPr>
              <w:t>▲</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对在河道、湖泊管理范围内倾倒垃圾、渣土，从事影响河势稳定、危害河岸堤防安全和其他妨碍河道行洪的活动的处罚</w:t>
            </w:r>
          </w:p>
        </w:tc>
        <w:tc>
          <w:tcPr>
            <w:tcW w:w="1608" w:type="pct"/>
            <w:vAlign w:val="center"/>
          </w:tcPr>
          <w:p>
            <w:pPr>
              <w:widowControl/>
              <w:spacing w:line="400" w:lineRule="exact"/>
              <w:rPr>
                <w:kern w:val="0"/>
                <w:sz w:val="24"/>
              </w:rPr>
            </w:pPr>
            <w:r>
              <w:rPr>
                <w:rFonts w:hint="eastAsia"/>
                <w:kern w:val="0"/>
                <w:sz w:val="24"/>
              </w:rPr>
              <w:t>1.《中华人民共和国防洪法》第五十五条</w:t>
            </w:r>
          </w:p>
          <w:p>
            <w:pPr>
              <w:widowControl/>
              <w:spacing w:line="400" w:lineRule="exact"/>
              <w:rPr>
                <w:rFonts w:hint="eastAsia"/>
                <w:kern w:val="0"/>
                <w:sz w:val="24"/>
              </w:rPr>
            </w:pPr>
            <w:r>
              <w:rPr>
                <w:rFonts w:hint="eastAsia"/>
                <w:kern w:val="0"/>
                <w:sz w:val="24"/>
              </w:rPr>
              <w:t>2.《中华人民共和国水法》第三十七条、第六十五条、第六十六条</w:t>
            </w:r>
          </w:p>
          <w:p>
            <w:pPr>
              <w:widowControl/>
              <w:spacing w:line="400" w:lineRule="exact"/>
              <w:rPr>
                <w:rFonts w:cs="宋体"/>
                <w:kern w:val="0"/>
                <w:sz w:val="24"/>
              </w:rPr>
            </w:pPr>
            <w:r>
              <w:rPr>
                <w:rFonts w:hint="eastAsia"/>
                <w:kern w:val="0"/>
                <w:sz w:val="24"/>
              </w:rPr>
              <w:t>3.《安徽省实施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办法》第二十五条、第四十六条</w:t>
            </w:r>
          </w:p>
        </w:tc>
        <w:tc>
          <w:tcPr>
            <w:tcW w:w="627" w:type="pct"/>
            <w:vAlign w:val="center"/>
          </w:tcPr>
          <w:p>
            <w:pPr>
              <w:widowControl/>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340" w:type="pct"/>
            <w:vAlign w:val="center"/>
          </w:tcPr>
          <w:p>
            <w:pPr>
              <w:spacing w:line="400" w:lineRule="exact"/>
              <w:jc w:val="center"/>
              <w:rPr>
                <w:sz w:val="24"/>
              </w:rPr>
            </w:pPr>
            <w:r>
              <w:rPr>
                <w:rFonts w:hint="eastAsia"/>
                <w:sz w:val="24"/>
              </w:rPr>
              <w:t>151*</w:t>
            </w:r>
            <w:r>
              <w:rPr>
                <w:sz w:val="24"/>
              </w:rPr>
              <w:t>▲</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对在行洪河道内种植阻碍行洪的林木和高秆作物的处罚</w:t>
            </w:r>
          </w:p>
        </w:tc>
        <w:tc>
          <w:tcPr>
            <w:tcW w:w="1608" w:type="pct"/>
            <w:vAlign w:val="center"/>
          </w:tcPr>
          <w:p>
            <w:pPr>
              <w:widowControl/>
              <w:spacing w:line="400" w:lineRule="exact"/>
              <w:rPr>
                <w:kern w:val="0"/>
                <w:sz w:val="24"/>
              </w:rPr>
            </w:pPr>
            <w:r>
              <w:rPr>
                <w:rFonts w:hint="eastAsia"/>
                <w:kern w:val="0"/>
                <w:sz w:val="24"/>
              </w:rPr>
              <w:t>1.《中华人民共和国防洪法》第五十五条</w:t>
            </w:r>
          </w:p>
          <w:p>
            <w:pPr>
              <w:widowControl/>
              <w:spacing w:line="400" w:lineRule="exact"/>
              <w:rPr>
                <w:rFonts w:hint="eastAsia"/>
                <w:kern w:val="0"/>
                <w:sz w:val="24"/>
              </w:rPr>
            </w:pPr>
            <w:r>
              <w:rPr>
                <w:rFonts w:hint="eastAsia"/>
                <w:kern w:val="0"/>
                <w:sz w:val="24"/>
              </w:rPr>
              <w:t>2.《中华人民共和国水法》第三十七条、第六十五条、第六十六条</w:t>
            </w:r>
          </w:p>
          <w:p>
            <w:pPr>
              <w:widowControl/>
              <w:spacing w:line="400" w:lineRule="exact"/>
              <w:rPr>
                <w:rFonts w:cs="宋体"/>
                <w:kern w:val="0"/>
                <w:sz w:val="24"/>
              </w:rPr>
            </w:pPr>
            <w:r>
              <w:rPr>
                <w:rFonts w:hint="eastAsia"/>
                <w:kern w:val="0"/>
                <w:sz w:val="24"/>
              </w:rPr>
              <w:t>3.《安徽省实施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办法》第二十五条、第四十六条</w:t>
            </w:r>
          </w:p>
        </w:tc>
        <w:tc>
          <w:tcPr>
            <w:tcW w:w="627" w:type="pct"/>
            <w:vAlign w:val="center"/>
          </w:tcPr>
          <w:p>
            <w:pPr>
              <w:widowControl/>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152*</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对侵占、毁坏水工程及堤防、护岸等有关设施，毁坏防汛、水文监测、水文地质监测设施的处罚</w:t>
            </w:r>
          </w:p>
        </w:tc>
        <w:tc>
          <w:tcPr>
            <w:tcW w:w="1608" w:type="pct"/>
            <w:vAlign w:val="center"/>
          </w:tcPr>
          <w:p>
            <w:pPr>
              <w:widowControl/>
              <w:spacing w:line="400" w:lineRule="exact"/>
              <w:rPr>
                <w:kern w:val="0"/>
                <w:sz w:val="24"/>
              </w:rPr>
            </w:pPr>
            <w:r>
              <w:rPr>
                <w:rFonts w:hint="eastAsia"/>
                <w:kern w:val="0"/>
                <w:sz w:val="24"/>
              </w:rPr>
              <w:t>1.《中华人民共和国水法》第七十二条</w:t>
            </w:r>
          </w:p>
          <w:p>
            <w:pPr>
              <w:widowControl/>
              <w:spacing w:line="400" w:lineRule="exact"/>
              <w:rPr>
                <w:rFonts w:cs="宋体"/>
                <w:kern w:val="0"/>
                <w:sz w:val="24"/>
              </w:rPr>
            </w:pPr>
            <w:r>
              <w:rPr>
                <w:rFonts w:hint="eastAsia"/>
                <w:kern w:val="0"/>
                <w:sz w:val="24"/>
              </w:rPr>
              <w:t>2.《安徽省实施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办法》第二十六条、第四十七条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153*</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对在水工程保护范围内，从事影响水工程运行和危害水工程安全的爆破、打井、采石、取土等活动的处罚</w:t>
            </w:r>
          </w:p>
        </w:tc>
        <w:tc>
          <w:tcPr>
            <w:tcW w:w="1608" w:type="pct"/>
            <w:vAlign w:val="center"/>
          </w:tcPr>
          <w:p>
            <w:pPr>
              <w:widowControl/>
              <w:spacing w:line="400" w:lineRule="exact"/>
              <w:rPr>
                <w:kern w:val="0"/>
                <w:sz w:val="24"/>
              </w:rPr>
            </w:pPr>
            <w:r>
              <w:rPr>
                <w:rFonts w:hint="eastAsia"/>
                <w:kern w:val="0"/>
                <w:sz w:val="24"/>
              </w:rPr>
              <w:t>1.《中华人民共和国水法》第七十二条</w:t>
            </w:r>
          </w:p>
          <w:p>
            <w:pPr>
              <w:widowControl/>
              <w:spacing w:line="400" w:lineRule="exact"/>
              <w:rPr>
                <w:rFonts w:cs="宋体"/>
                <w:kern w:val="0"/>
                <w:sz w:val="24"/>
              </w:rPr>
            </w:pPr>
            <w:r>
              <w:rPr>
                <w:rFonts w:hint="eastAsia"/>
                <w:kern w:val="0"/>
                <w:sz w:val="24"/>
              </w:rPr>
              <w:t>2.《安徽省实施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办法》第二十六条、第四十七条</w:t>
            </w:r>
          </w:p>
        </w:tc>
        <w:tc>
          <w:tcPr>
            <w:tcW w:w="627" w:type="pct"/>
            <w:vAlign w:val="center"/>
          </w:tcPr>
          <w:p>
            <w:pPr>
              <w:widowControl/>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154*</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对破坏、侵占、毁损堤防、水闸、护岸、抽水站、排水渠系等防洪工程和水文、通信设施以及防汛备用的器材、物料的处罚</w:t>
            </w:r>
          </w:p>
        </w:tc>
        <w:tc>
          <w:tcPr>
            <w:tcW w:w="1608" w:type="pct"/>
            <w:vAlign w:val="center"/>
          </w:tcPr>
          <w:p>
            <w:pPr>
              <w:widowControl/>
              <w:spacing w:line="400" w:lineRule="exact"/>
              <w:rPr>
                <w:rFonts w:cs="宋体"/>
                <w:kern w:val="0"/>
                <w:sz w:val="24"/>
              </w:rPr>
            </w:pPr>
            <w:r>
              <w:rPr>
                <w:rFonts w:hint="eastAsia"/>
                <w:kern w:val="0"/>
                <w:sz w:val="24"/>
              </w:rPr>
              <w:t>《中华人民共和国防洪法》第六十条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155*</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对毁坏大坝或者其观测、通信、动力、照明、交通、消防等管理设施的处罚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156*</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对在大坝管理和保护范围内进行爆破、打井、采石、采矿、取土、挖沙、修坟等危害大坝安全活动的处罚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340" w:type="pct"/>
            <w:vAlign w:val="center"/>
          </w:tcPr>
          <w:p>
            <w:pPr>
              <w:spacing w:line="400" w:lineRule="exact"/>
              <w:jc w:val="center"/>
              <w:rPr>
                <w:sz w:val="24"/>
              </w:rPr>
            </w:pPr>
            <w:r>
              <w:rPr>
                <w:rFonts w:hint="eastAsia"/>
                <w:sz w:val="24"/>
              </w:rPr>
              <w:t>157*</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对擅自操作大坝的泄洪闸门、输水闸门以及其他设施，破坏大坝正常运行的处罚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0" w:type="pct"/>
            <w:vAlign w:val="center"/>
          </w:tcPr>
          <w:p>
            <w:pPr>
              <w:spacing w:line="400" w:lineRule="exact"/>
              <w:jc w:val="center"/>
              <w:rPr>
                <w:sz w:val="24"/>
              </w:rPr>
            </w:pPr>
            <w:r>
              <w:rPr>
                <w:rFonts w:hint="eastAsia"/>
                <w:sz w:val="24"/>
              </w:rPr>
              <w:t>158*</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对在水库库区内围垦的处罚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159*</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对在水库坝体修建码头、渠道或者堆放杂物、晾晒粮草的处罚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340" w:type="pct"/>
            <w:vAlign w:val="center"/>
          </w:tcPr>
          <w:p>
            <w:pPr>
              <w:spacing w:line="400" w:lineRule="exact"/>
              <w:jc w:val="center"/>
              <w:rPr>
                <w:sz w:val="24"/>
              </w:rPr>
            </w:pPr>
            <w:r>
              <w:rPr>
                <w:rFonts w:hint="eastAsia"/>
                <w:sz w:val="24"/>
              </w:rPr>
              <w:t>160*</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对擅自在大坝管理和保护范围内修建码头、鱼塘的处罚</w:t>
            </w:r>
          </w:p>
        </w:tc>
        <w:tc>
          <w:tcPr>
            <w:tcW w:w="1608" w:type="pct"/>
            <w:vAlign w:val="center"/>
          </w:tcPr>
          <w:p>
            <w:pPr>
              <w:widowControl/>
              <w:spacing w:line="400" w:lineRule="exact"/>
              <w:rPr>
                <w:kern w:val="0"/>
                <w:sz w:val="24"/>
              </w:rPr>
            </w:pPr>
            <w:r>
              <w:rPr>
                <w:rFonts w:hint="eastAsia"/>
                <w:kern w:val="0"/>
                <w:sz w:val="24"/>
              </w:rPr>
              <w:t>1.《水库大坝安全管理条例》第二十九条</w:t>
            </w:r>
          </w:p>
          <w:p>
            <w:pPr>
              <w:widowControl/>
              <w:spacing w:line="400" w:lineRule="exact"/>
              <w:rPr>
                <w:rFonts w:cs="宋体"/>
                <w:kern w:val="0"/>
                <w:sz w:val="24"/>
              </w:rPr>
            </w:pPr>
            <w:r>
              <w:rPr>
                <w:rFonts w:hint="eastAsia"/>
                <w:kern w:val="0"/>
                <w:sz w:val="24"/>
              </w:rPr>
              <w:t>2.《安徽省水工程管理和保护条例》第二十六条、第三十二条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340" w:type="pct"/>
            <w:vAlign w:val="center"/>
          </w:tcPr>
          <w:p>
            <w:pPr>
              <w:spacing w:line="400" w:lineRule="exact"/>
              <w:jc w:val="center"/>
              <w:rPr>
                <w:sz w:val="24"/>
              </w:rPr>
            </w:pPr>
            <w:r>
              <w:rPr>
                <w:rFonts w:hint="eastAsia"/>
                <w:sz w:val="24"/>
              </w:rPr>
              <w:t>161*</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对侵占、破坏水源和抗旱设施的处罚</w:t>
            </w:r>
          </w:p>
        </w:tc>
        <w:tc>
          <w:tcPr>
            <w:tcW w:w="1608" w:type="pct"/>
            <w:vAlign w:val="center"/>
          </w:tcPr>
          <w:p>
            <w:pPr>
              <w:widowControl/>
              <w:spacing w:line="400" w:lineRule="exact"/>
              <w:rPr>
                <w:rFonts w:cs="宋体"/>
                <w:kern w:val="0"/>
                <w:sz w:val="24"/>
              </w:rPr>
            </w:pPr>
            <w:r>
              <w:rPr>
                <w:rFonts w:hint="eastAsia"/>
                <w:kern w:val="0"/>
                <w:sz w:val="24"/>
              </w:rPr>
              <w:t>《中华人民共和国抗旱条例》第六十一条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340" w:type="pct"/>
            <w:vAlign w:val="center"/>
          </w:tcPr>
          <w:p>
            <w:pPr>
              <w:spacing w:line="400" w:lineRule="exact"/>
              <w:jc w:val="center"/>
              <w:rPr>
                <w:sz w:val="24"/>
              </w:rPr>
            </w:pPr>
            <w:r>
              <w:rPr>
                <w:rFonts w:hint="eastAsia"/>
                <w:sz w:val="24"/>
              </w:rPr>
              <w:t>162</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对未办理河道采砂许可证，擅自在河道管理范围内采砂的处罚</w:t>
            </w:r>
          </w:p>
        </w:tc>
        <w:tc>
          <w:tcPr>
            <w:tcW w:w="1608" w:type="pct"/>
            <w:vAlign w:val="center"/>
          </w:tcPr>
          <w:p>
            <w:pPr>
              <w:widowControl/>
              <w:spacing w:line="400" w:lineRule="exact"/>
              <w:rPr>
                <w:kern w:val="0"/>
                <w:sz w:val="24"/>
              </w:rPr>
            </w:pPr>
            <w:r>
              <w:rPr>
                <w:rFonts w:hint="eastAsia"/>
                <w:kern w:val="0"/>
                <w:sz w:val="24"/>
              </w:rPr>
              <w:t>1.《长江河道采砂管理条例》第十八条</w:t>
            </w:r>
          </w:p>
          <w:p>
            <w:pPr>
              <w:widowControl/>
              <w:spacing w:line="400" w:lineRule="exact"/>
              <w:rPr>
                <w:rFonts w:cs="宋体"/>
                <w:kern w:val="0"/>
                <w:sz w:val="24"/>
              </w:rPr>
            </w:pPr>
            <w:r>
              <w:rPr>
                <w:rFonts w:hint="eastAsia"/>
                <w:kern w:val="0"/>
                <w:sz w:val="24"/>
              </w:rPr>
              <w:t>2.《安徽省河道采砂管理办法》第二十九条</w:t>
            </w:r>
          </w:p>
        </w:tc>
        <w:tc>
          <w:tcPr>
            <w:tcW w:w="627" w:type="pct"/>
            <w:vAlign w:val="center"/>
          </w:tcPr>
          <w:p>
            <w:pPr>
              <w:widowControl/>
              <w:spacing w:line="400" w:lineRule="exact"/>
              <w:rPr>
                <w:rFonts w:hint="eastAsia"/>
                <w:kern w:val="0"/>
                <w:sz w:val="24"/>
              </w:rPr>
            </w:pPr>
            <w:r>
              <w:rPr>
                <w:rFonts w:hint="eastAsia"/>
                <w:kern w:val="0"/>
                <w:sz w:val="24"/>
              </w:rPr>
              <w:t>吊销河道采砂许可证除外</w:t>
            </w:r>
          </w:p>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163</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对装运违法开采的砂石的处罚</w:t>
            </w:r>
          </w:p>
        </w:tc>
        <w:tc>
          <w:tcPr>
            <w:tcW w:w="1608" w:type="pct"/>
            <w:vAlign w:val="center"/>
          </w:tcPr>
          <w:p>
            <w:pPr>
              <w:widowControl/>
              <w:spacing w:line="400" w:lineRule="exact"/>
              <w:rPr>
                <w:kern w:val="0"/>
                <w:sz w:val="24"/>
              </w:rPr>
            </w:pPr>
            <w:r>
              <w:rPr>
                <w:rFonts w:hint="eastAsia"/>
                <w:kern w:val="0"/>
                <w:sz w:val="24"/>
              </w:rPr>
              <w:t>1.《安徽省河道采砂管理办法》第三十条</w:t>
            </w:r>
          </w:p>
          <w:p>
            <w:pPr>
              <w:widowControl/>
              <w:spacing w:line="400" w:lineRule="exact"/>
              <w:rPr>
                <w:rFonts w:cs="宋体"/>
                <w:kern w:val="0"/>
                <w:sz w:val="24"/>
              </w:rPr>
            </w:pPr>
            <w:r>
              <w:rPr>
                <w:rFonts w:hint="eastAsia"/>
                <w:kern w:val="0"/>
                <w:sz w:val="24"/>
              </w:rPr>
              <w:t>2.《长江河道采砂管理条例》第十九条、第二十一条</w:t>
            </w:r>
          </w:p>
        </w:tc>
        <w:tc>
          <w:tcPr>
            <w:tcW w:w="627" w:type="pct"/>
            <w:vAlign w:val="center"/>
          </w:tcPr>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164*</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对抢水、非法引水、截水或者哄抢抗旱物资的处罚</w:t>
            </w:r>
          </w:p>
        </w:tc>
        <w:tc>
          <w:tcPr>
            <w:tcW w:w="1608" w:type="pct"/>
            <w:vAlign w:val="center"/>
          </w:tcPr>
          <w:p>
            <w:pPr>
              <w:widowControl/>
              <w:spacing w:line="400" w:lineRule="exact"/>
              <w:rPr>
                <w:rFonts w:cs="宋体"/>
                <w:kern w:val="0"/>
                <w:sz w:val="24"/>
              </w:rPr>
            </w:pPr>
            <w:r>
              <w:rPr>
                <w:rFonts w:hint="eastAsia"/>
                <w:kern w:val="0"/>
                <w:sz w:val="24"/>
              </w:rPr>
              <w:t>《中华人民共和国抗旱条例》第六十二条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165*</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对擅自在地下水禁采区内新建、改建、扩建取用地下水的建设项目，或未经批准擅自在地下水限制开采区内取水的处罚</w:t>
            </w:r>
          </w:p>
        </w:tc>
        <w:tc>
          <w:tcPr>
            <w:tcW w:w="1608" w:type="pct"/>
            <w:vAlign w:val="center"/>
          </w:tcPr>
          <w:p>
            <w:pPr>
              <w:widowControl/>
              <w:spacing w:line="400" w:lineRule="exact"/>
              <w:rPr>
                <w:rFonts w:hint="eastAsia" w:cs="宋体"/>
                <w:kern w:val="0"/>
                <w:sz w:val="24"/>
              </w:rPr>
            </w:pPr>
            <w:r>
              <w:rPr>
                <w:rFonts w:hint="eastAsia"/>
                <w:kern w:val="0"/>
                <w:sz w:val="24"/>
              </w:rPr>
              <w:t>《安徽省实施</w:t>
            </w:r>
            <w:r>
              <w:rPr>
                <w:rFonts w:hint="eastAsia" w:ascii="方正仿宋_GBK" w:hAnsi="方正仿宋_GBK" w:eastAsia="方正仿宋_GBK" w:cs="方正仿宋_GBK"/>
                <w:kern w:val="0"/>
                <w:sz w:val="24"/>
              </w:rPr>
              <w:t>〈</w:t>
            </w:r>
            <w:r>
              <w:rPr>
                <w:rFonts w:hint="eastAsia"/>
                <w:kern w:val="0"/>
                <w:sz w:val="24"/>
              </w:rPr>
              <w:t>中华人民共和国水法</w:t>
            </w:r>
            <w:r>
              <w:rPr>
                <w:rFonts w:hint="eastAsia" w:ascii="方正仿宋_GBK" w:hAnsi="方正仿宋_GBK" w:eastAsia="方正仿宋_GBK" w:cs="方正仿宋_GBK"/>
                <w:kern w:val="0"/>
                <w:sz w:val="24"/>
              </w:rPr>
              <w:t>〉</w:t>
            </w:r>
            <w:r>
              <w:rPr>
                <w:rFonts w:hint="eastAsia"/>
                <w:kern w:val="0"/>
                <w:sz w:val="24"/>
              </w:rPr>
              <w:t>办法》第二十条、第四十四条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166*</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对未经批准擅自取水，或者未依照批准的取水许可规定条件取水的处罚</w:t>
            </w:r>
          </w:p>
        </w:tc>
        <w:tc>
          <w:tcPr>
            <w:tcW w:w="1608" w:type="pct"/>
            <w:vAlign w:val="center"/>
          </w:tcPr>
          <w:p>
            <w:pPr>
              <w:widowControl/>
              <w:spacing w:line="400" w:lineRule="exact"/>
              <w:rPr>
                <w:kern w:val="0"/>
                <w:sz w:val="24"/>
              </w:rPr>
            </w:pPr>
            <w:r>
              <w:rPr>
                <w:rFonts w:hint="eastAsia"/>
                <w:kern w:val="0"/>
                <w:sz w:val="24"/>
              </w:rPr>
              <w:t>1.《中华人民共和国水法》第六十九条</w:t>
            </w:r>
          </w:p>
          <w:p>
            <w:pPr>
              <w:widowControl/>
              <w:spacing w:line="400" w:lineRule="exact"/>
              <w:rPr>
                <w:rFonts w:cs="宋体"/>
                <w:kern w:val="0"/>
                <w:sz w:val="24"/>
              </w:rPr>
            </w:pPr>
            <w:r>
              <w:rPr>
                <w:rFonts w:hint="eastAsia"/>
                <w:kern w:val="0"/>
                <w:sz w:val="24"/>
              </w:rPr>
              <w:t>2.《取水许可和水资源费征收管理条例》第四十八条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167*</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对未取得取水申请批准文件擅自建设取水工程或者设施的处罚</w:t>
            </w:r>
          </w:p>
        </w:tc>
        <w:tc>
          <w:tcPr>
            <w:tcW w:w="1608" w:type="pct"/>
            <w:vAlign w:val="center"/>
          </w:tcPr>
          <w:p>
            <w:pPr>
              <w:widowControl/>
              <w:spacing w:line="400" w:lineRule="exact"/>
              <w:rPr>
                <w:rFonts w:cs="宋体"/>
                <w:kern w:val="0"/>
                <w:sz w:val="24"/>
              </w:rPr>
            </w:pPr>
            <w:r>
              <w:rPr>
                <w:rFonts w:hint="eastAsia"/>
                <w:kern w:val="0"/>
                <w:sz w:val="24"/>
              </w:rPr>
              <w:t>《取水许可和水资源费征收管理条例》第四十九条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340" w:type="pct"/>
            <w:vAlign w:val="center"/>
          </w:tcPr>
          <w:p>
            <w:pPr>
              <w:spacing w:line="400" w:lineRule="exact"/>
              <w:jc w:val="center"/>
              <w:rPr>
                <w:sz w:val="24"/>
              </w:rPr>
            </w:pPr>
            <w:r>
              <w:rPr>
                <w:rFonts w:hint="eastAsia"/>
                <w:sz w:val="24"/>
              </w:rPr>
              <w:t>168*</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对擅自移动、破坏湖泊保护标志的处罚</w:t>
            </w:r>
          </w:p>
        </w:tc>
        <w:tc>
          <w:tcPr>
            <w:tcW w:w="1608" w:type="pct"/>
            <w:vAlign w:val="center"/>
          </w:tcPr>
          <w:p>
            <w:pPr>
              <w:widowControl/>
              <w:spacing w:line="400" w:lineRule="exact"/>
              <w:rPr>
                <w:rFonts w:cs="宋体"/>
                <w:kern w:val="0"/>
                <w:sz w:val="24"/>
              </w:rPr>
            </w:pPr>
            <w:r>
              <w:rPr>
                <w:rFonts w:hint="eastAsia"/>
                <w:kern w:val="0"/>
                <w:sz w:val="24"/>
              </w:rPr>
              <w:t>《安徽省湖泊管理保护条例》第四十五条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40" w:type="pct"/>
            <w:vAlign w:val="center"/>
          </w:tcPr>
          <w:p>
            <w:pPr>
              <w:spacing w:line="400" w:lineRule="exact"/>
              <w:jc w:val="center"/>
              <w:rPr>
                <w:sz w:val="24"/>
              </w:rPr>
            </w:pPr>
            <w:r>
              <w:rPr>
                <w:rFonts w:hint="eastAsia"/>
                <w:sz w:val="24"/>
              </w:rPr>
              <w:t>169*</w:t>
            </w:r>
            <w:r>
              <w:rPr>
                <w:sz w:val="24"/>
              </w:rPr>
              <w:t>▲</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对在崩塌、滑坡危险区或者泥石流易发区从事取土、挖砂、采石等可能造成水土流失活动的处罚</w:t>
            </w:r>
          </w:p>
        </w:tc>
        <w:tc>
          <w:tcPr>
            <w:tcW w:w="1608" w:type="pct"/>
            <w:vAlign w:val="center"/>
          </w:tcPr>
          <w:p>
            <w:pPr>
              <w:widowControl/>
              <w:spacing w:line="400" w:lineRule="exact"/>
              <w:rPr>
                <w:rFonts w:cs="宋体"/>
                <w:kern w:val="0"/>
                <w:sz w:val="24"/>
              </w:rPr>
            </w:pPr>
            <w:r>
              <w:rPr>
                <w:rFonts w:hint="eastAsia"/>
                <w:kern w:val="0"/>
                <w:sz w:val="24"/>
              </w:rPr>
              <w:t>《中华人民共和国水土保持法》第四十八条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340" w:type="pct"/>
            <w:vAlign w:val="center"/>
          </w:tcPr>
          <w:p>
            <w:pPr>
              <w:spacing w:line="400" w:lineRule="exact"/>
              <w:jc w:val="center"/>
              <w:rPr>
                <w:sz w:val="24"/>
              </w:rPr>
            </w:pPr>
            <w:r>
              <w:rPr>
                <w:rFonts w:hint="eastAsia"/>
                <w:sz w:val="24"/>
              </w:rPr>
              <w:t>170*</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对违反规定，采集发菜或者在水土流失重点预防区和重点治理区铲草皮、挖树兜、滥挖虫草、甘草、麻黄等行为的处罚</w:t>
            </w:r>
          </w:p>
        </w:tc>
        <w:tc>
          <w:tcPr>
            <w:tcW w:w="1608" w:type="pct"/>
            <w:vAlign w:val="center"/>
          </w:tcPr>
          <w:p>
            <w:pPr>
              <w:widowControl/>
              <w:spacing w:line="400" w:lineRule="exact"/>
              <w:rPr>
                <w:rFonts w:cs="宋体"/>
                <w:kern w:val="0"/>
                <w:sz w:val="24"/>
              </w:rPr>
            </w:pPr>
            <w:r>
              <w:rPr>
                <w:rFonts w:hint="eastAsia"/>
                <w:kern w:val="0"/>
                <w:sz w:val="24"/>
              </w:rPr>
              <w:t>《中华人民共和国水土保持法》第五十一条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340" w:type="pct"/>
            <w:vAlign w:val="center"/>
          </w:tcPr>
          <w:p>
            <w:pPr>
              <w:spacing w:line="400" w:lineRule="exact"/>
              <w:jc w:val="center"/>
              <w:rPr>
                <w:sz w:val="24"/>
              </w:rPr>
            </w:pPr>
            <w:r>
              <w:rPr>
                <w:rFonts w:hint="eastAsia"/>
                <w:sz w:val="24"/>
              </w:rPr>
              <w:t>171*</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对在林区采伐林木不依法采取防止水土流失措施的处罚</w:t>
            </w:r>
          </w:p>
        </w:tc>
        <w:tc>
          <w:tcPr>
            <w:tcW w:w="1608" w:type="pct"/>
            <w:vAlign w:val="center"/>
          </w:tcPr>
          <w:p>
            <w:pPr>
              <w:widowControl/>
              <w:spacing w:line="400" w:lineRule="exact"/>
              <w:rPr>
                <w:rFonts w:cs="宋体"/>
                <w:kern w:val="0"/>
                <w:sz w:val="24"/>
              </w:rPr>
            </w:pPr>
            <w:r>
              <w:rPr>
                <w:rFonts w:hint="eastAsia"/>
                <w:kern w:val="0"/>
                <w:sz w:val="24"/>
              </w:rPr>
              <w:t>《中华人民共和国水土保持法》第五十二条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340" w:type="pct"/>
            <w:vAlign w:val="center"/>
          </w:tcPr>
          <w:p>
            <w:pPr>
              <w:spacing w:line="400" w:lineRule="exact"/>
              <w:jc w:val="center"/>
              <w:rPr>
                <w:sz w:val="24"/>
              </w:rPr>
            </w:pPr>
            <w:r>
              <w:rPr>
                <w:rFonts w:hint="eastAsia"/>
                <w:sz w:val="24"/>
              </w:rPr>
              <w:t>172*</w:t>
            </w:r>
          </w:p>
        </w:tc>
        <w:tc>
          <w:tcPr>
            <w:tcW w:w="432" w:type="pct"/>
            <w:vAlign w:val="center"/>
          </w:tcPr>
          <w:p>
            <w:pPr>
              <w:widowControl/>
              <w:spacing w:line="400" w:lineRule="exact"/>
              <w:jc w:val="center"/>
              <w:rPr>
                <w:kern w:val="0"/>
                <w:sz w:val="24"/>
              </w:rPr>
            </w:pPr>
            <w:r>
              <w:rPr>
                <w:rFonts w:hint="eastAsia"/>
                <w:kern w:val="0"/>
                <w:sz w:val="24"/>
              </w:rPr>
              <w:t>县水利局</w:t>
            </w:r>
          </w:p>
        </w:tc>
        <w:tc>
          <w:tcPr>
            <w:tcW w:w="427" w:type="pct"/>
            <w:vAlign w:val="center"/>
          </w:tcPr>
          <w:p>
            <w:pPr>
              <w:widowControl/>
              <w:spacing w:line="400" w:lineRule="exact"/>
              <w:jc w:val="center"/>
              <w:rPr>
                <w:rFonts w:cs="宋体"/>
                <w:kern w:val="0"/>
                <w:sz w:val="24"/>
              </w:rPr>
            </w:pPr>
            <w:r>
              <w:rPr>
                <w:rFonts w:hint="eastAsia"/>
                <w:kern w:val="0"/>
                <w:sz w:val="24"/>
              </w:rPr>
              <w:t>行政强制</w:t>
            </w:r>
          </w:p>
        </w:tc>
        <w:tc>
          <w:tcPr>
            <w:tcW w:w="1563" w:type="pct"/>
            <w:vAlign w:val="center"/>
          </w:tcPr>
          <w:p>
            <w:pPr>
              <w:widowControl/>
              <w:spacing w:line="400" w:lineRule="exact"/>
              <w:rPr>
                <w:rFonts w:cs="宋体"/>
                <w:kern w:val="0"/>
                <w:sz w:val="24"/>
              </w:rPr>
            </w:pPr>
            <w:r>
              <w:rPr>
                <w:rFonts w:hint="eastAsia"/>
                <w:kern w:val="0"/>
                <w:sz w:val="24"/>
              </w:rPr>
              <w:t>强制拆除妨碍行洪的建筑物、构筑物</w:t>
            </w:r>
          </w:p>
        </w:tc>
        <w:tc>
          <w:tcPr>
            <w:tcW w:w="1608" w:type="pct"/>
            <w:vAlign w:val="center"/>
          </w:tcPr>
          <w:p>
            <w:pPr>
              <w:widowControl/>
              <w:spacing w:line="400" w:lineRule="exact"/>
              <w:rPr>
                <w:kern w:val="0"/>
                <w:sz w:val="24"/>
              </w:rPr>
            </w:pPr>
            <w:r>
              <w:rPr>
                <w:rFonts w:hint="eastAsia"/>
                <w:kern w:val="0"/>
                <w:sz w:val="24"/>
              </w:rPr>
              <w:t>1.《中华人民共和国水法》第六十五条</w:t>
            </w:r>
          </w:p>
          <w:p>
            <w:pPr>
              <w:widowControl/>
              <w:spacing w:line="400" w:lineRule="exact"/>
              <w:rPr>
                <w:rFonts w:cs="宋体"/>
                <w:kern w:val="0"/>
                <w:sz w:val="24"/>
              </w:rPr>
            </w:pPr>
            <w:r>
              <w:rPr>
                <w:rFonts w:hint="eastAsia"/>
                <w:kern w:val="0"/>
                <w:sz w:val="24"/>
              </w:rPr>
              <w:t>2.《中华人民共和国防洪法》第四十二条、第五十七条</w:t>
            </w:r>
          </w:p>
        </w:tc>
        <w:tc>
          <w:tcPr>
            <w:tcW w:w="627" w:type="pct"/>
            <w:vAlign w:val="center"/>
          </w:tcPr>
          <w:p>
            <w:pPr>
              <w:widowControl/>
              <w:spacing w:line="400" w:lineRule="exact"/>
              <w:jc w:val="center"/>
              <w:rPr>
                <w:rFonts w:cs="宋体"/>
                <w:kern w:val="0"/>
                <w:sz w:val="24"/>
              </w:rPr>
            </w:pPr>
            <w:r>
              <w:rPr>
                <w:rFonts w:hint="eastAsia"/>
                <w:kern w:val="0"/>
                <w:sz w:val="24"/>
              </w:rPr>
              <w:t>仅赋实施权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40" w:type="pct"/>
            <w:vAlign w:val="center"/>
          </w:tcPr>
          <w:p>
            <w:pPr>
              <w:spacing w:line="400" w:lineRule="exact"/>
              <w:jc w:val="center"/>
              <w:rPr>
                <w:sz w:val="24"/>
              </w:rPr>
            </w:pPr>
            <w:r>
              <w:rPr>
                <w:rFonts w:hint="eastAsia"/>
                <w:sz w:val="24"/>
              </w:rPr>
              <w:t>173*</w:t>
            </w:r>
          </w:p>
        </w:tc>
        <w:tc>
          <w:tcPr>
            <w:tcW w:w="432" w:type="pct"/>
            <w:vAlign w:val="center"/>
          </w:tcPr>
          <w:p>
            <w:pPr>
              <w:widowControl/>
              <w:spacing w:line="400" w:lineRule="exact"/>
              <w:jc w:val="left"/>
              <w:rPr>
                <w:rFonts w:cs="宋体"/>
                <w:kern w:val="0"/>
                <w:sz w:val="24"/>
              </w:rPr>
            </w:pPr>
            <w:r>
              <w:rPr>
                <w:rFonts w:hint="eastAsia"/>
                <w:kern w:val="0"/>
                <w:sz w:val="24"/>
              </w:rPr>
              <w:t>县市场监管局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对未在显著位置设置不向未成年人出售烟酒标志或者向未成年人出售烟酒的处罚</w:t>
            </w:r>
          </w:p>
        </w:tc>
        <w:tc>
          <w:tcPr>
            <w:tcW w:w="1608" w:type="pct"/>
            <w:vAlign w:val="center"/>
          </w:tcPr>
          <w:p>
            <w:pPr>
              <w:widowControl/>
              <w:spacing w:line="400" w:lineRule="exact"/>
              <w:rPr>
                <w:rFonts w:cs="宋体"/>
                <w:kern w:val="0"/>
                <w:sz w:val="24"/>
              </w:rPr>
            </w:pPr>
            <w:r>
              <w:rPr>
                <w:rFonts w:hint="eastAsia"/>
                <w:kern w:val="0"/>
                <w:sz w:val="24"/>
              </w:rPr>
              <w:t>《安徽省未成年人保护条例》第四十一条、第六十五条</w:t>
            </w:r>
          </w:p>
        </w:tc>
        <w:tc>
          <w:tcPr>
            <w:tcW w:w="627" w:type="pct"/>
            <w:vAlign w:val="center"/>
          </w:tcPr>
          <w:p>
            <w:pPr>
              <w:widowControl/>
              <w:spacing w:line="400" w:lineRule="exact"/>
              <w:rPr>
                <w:rFonts w:cs="宋体"/>
                <w:kern w:val="0"/>
                <w:sz w:val="24"/>
              </w:rPr>
            </w:pPr>
            <w:r>
              <w:rPr>
                <w:rFonts w:hint="eastAsia"/>
                <w:kern w:val="0"/>
                <w:sz w:val="24"/>
              </w:rPr>
              <w:t>所有乡镇和</w:t>
            </w:r>
            <w:r>
              <w:rPr>
                <w:rFonts w:hint="eastAsia" w:cs="宋体"/>
                <w:kern w:val="0"/>
                <w:sz w:val="24"/>
              </w:rPr>
              <w:t>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174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举办营业性艺术展览、文艺比赛的审查</w:t>
            </w:r>
          </w:p>
        </w:tc>
        <w:tc>
          <w:tcPr>
            <w:tcW w:w="1608" w:type="pct"/>
            <w:vAlign w:val="center"/>
          </w:tcPr>
          <w:p>
            <w:pPr>
              <w:widowControl/>
              <w:spacing w:line="400" w:lineRule="exact"/>
              <w:rPr>
                <w:rFonts w:cs="宋体"/>
                <w:kern w:val="0"/>
                <w:sz w:val="24"/>
              </w:rPr>
            </w:pPr>
            <w:r>
              <w:rPr>
                <w:rFonts w:hint="eastAsia"/>
                <w:kern w:val="0"/>
                <w:sz w:val="24"/>
              </w:rPr>
              <w:t>《安徽省文化市场管理条例》第十二条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340" w:type="pct"/>
            <w:vAlign w:val="center"/>
          </w:tcPr>
          <w:p>
            <w:pPr>
              <w:spacing w:line="400" w:lineRule="exact"/>
              <w:jc w:val="center"/>
              <w:rPr>
                <w:sz w:val="24"/>
              </w:rPr>
            </w:pPr>
            <w:r>
              <w:rPr>
                <w:rFonts w:hint="eastAsia"/>
                <w:sz w:val="24"/>
              </w:rPr>
              <w:t>175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kern w:val="0"/>
                <w:sz w:val="24"/>
              </w:rPr>
              <w:t>个体演员、个体演出经纪人的备案</w:t>
            </w:r>
          </w:p>
        </w:tc>
        <w:tc>
          <w:tcPr>
            <w:tcW w:w="1608" w:type="pct"/>
            <w:vAlign w:val="center"/>
          </w:tcPr>
          <w:p>
            <w:pPr>
              <w:widowControl/>
              <w:spacing w:line="400" w:lineRule="exact"/>
              <w:rPr>
                <w:kern w:val="0"/>
                <w:sz w:val="24"/>
              </w:rPr>
            </w:pPr>
            <w:r>
              <w:rPr>
                <w:rFonts w:hint="eastAsia"/>
                <w:kern w:val="0"/>
                <w:sz w:val="24"/>
              </w:rPr>
              <w:t>1.《营业性演出管理条例》第九条</w:t>
            </w:r>
          </w:p>
          <w:p>
            <w:pPr>
              <w:widowControl/>
              <w:spacing w:line="400" w:lineRule="exact"/>
              <w:rPr>
                <w:rFonts w:cs="宋体"/>
                <w:kern w:val="0"/>
                <w:sz w:val="24"/>
              </w:rPr>
            </w:pPr>
            <w:r>
              <w:rPr>
                <w:rFonts w:hint="eastAsia"/>
                <w:kern w:val="0"/>
                <w:sz w:val="24"/>
              </w:rPr>
              <w:t>2.《营业性演出管理条例实施细则》第九条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340" w:type="pct"/>
            <w:vAlign w:val="center"/>
          </w:tcPr>
          <w:p>
            <w:pPr>
              <w:spacing w:line="400" w:lineRule="exact"/>
              <w:jc w:val="center"/>
              <w:rPr>
                <w:sz w:val="24"/>
              </w:rPr>
            </w:pPr>
            <w:r>
              <w:rPr>
                <w:rFonts w:hint="eastAsia"/>
                <w:sz w:val="24"/>
              </w:rPr>
              <w:t>176</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对擅自从事互联网上网服务经营活动的处罚</w:t>
            </w:r>
          </w:p>
        </w:tc>
        <w:tc>
          <w:tcPr>
            <w:tcW w:w="1608" w:type="pct"/>
            <w:vAlign w:val="center"/>
          </w:tcPr>
          <w:p>
            <w:pPr>
              <w:widowControl/>
              <w:spacing w:line="400" w:lineRule="exact"/>
              <w:rPr>
                <w:rFonts w:cs="宋体"/>
                <w:kern w:val="0"/>
                <w:sz w:val="24"/>
              </w:rPr>
            </w:pPr>
            <w:r>
              <w:rPr>
                <w:rFonts w:hint="eastAsia"/>
                <w:kern w:val="0"/>
                <w:sz w:val="24"/>
              </w:rPr>
              <w:t>《互联网上网服务营业场所管理条例》第二十七条</w:t>
            </w:r>
          </w:p>
        </w:tc>
        <w:tc>
          <w:tcPr>
            <w:tcW w:w="627" w:type="pct"/>
            <w:vAlign w:val="center"/>
          </w:tcPr>
          <w:p>
            <w:pPr>
              <w:widowControl/>
              <w:spacing w:line="400" w:lineRule="exact"/>
              <w:rPr>
                <w:rFonts w:cs="宋体"/>
                <w:kern w:val="0"/>
                <w:sz w:val="24"/>
              </w:rPr>
            </w:pPr>
            <w:r>
              <w:rPr>
                <w:rFonts w:hint="eastAsia"/>
                <w:kern w:val="0"/>
                <w:sz w:val="24"/>
              </w:rPr>
              <w:t>仅限闫集承接镇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40" w:type="pct"/>
            <w:vAlign w:val="center"/>
          </w:tcPr>
          <w:p>
            <w:pPr>
              <w:spacing w:line="400" w:lineRule="exact"/>
              <w:jc w:val="center"/>
              <w:rPr>
                <w:sz w:val="24"/>
              </w:rPr>
            </w:pPr>
            <w:r>
              <w:rPr>
                <w:rFonts w:hint="eastAsia"/>
                <w:sz w:val="24"/>
              </w:rPr>
              <w:t>177*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对互联网上网服务营业场所经营单位接纳未成年人进入营业场所的处罚</w:t>
            </w:r>
          </w:p>
        </w:tc>
        <w:tc>
          <w:tcPr>
            <w:tcW w:w="1608" w:type="pct"/>
            <w:vAlign w:val="center"/>
          </w:tcPr>
          <w:p>
            <w:pPr>
              <w:widowControl/>
              <w:spacing w:line="400" w:lineRule="exact"/>
              <w:rPr>
                <w:rFonts w:cs="宋体"/>
                <w:kern w:val="0"/>
                <w:sz w:val="24"/>
              </w:rPr>
            </w:pPr>
            <w:r>
              <w:rPr>
                <w:rFonts w:hint="eastAsia"/>
                <w:kern w:val="0"/>
                <w:sz w:val="24"/>
              </w:rPr>
              <w:t>《互联网上网服务营业场所管理条例》第三十一条</w:t>
            </w:r>
          </w:p>
        </w:tc>
        <w:tc>
          <w:tcPr>
            <w:tcW w:w="627" w:type="pct"/>
            <w:vAlign w:val="center"/>
          </w:tcPr>
          <w:p>
            <w:pPr>
              <w:widowControl/>
              <w:spacing w:line="400" w:lineRule="exact"/>
              <w:rPr>
                <w:rFonts w:cs="宋体"/>
                <w:kern w:val="0"/>
                <w:sz w:val="24"/>
              </w:rPr>
            </w:pPr>
            <w:r>
              <w:rPr>
                <w:rFonts w:hint="eastAsia"/>
                <w:kern w:val="0"/>
                <w:sz w:val="24"/>
              </w:rPr>
              <w:t>吊销网络文化经营许可证除外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340" w:type="pct"/>
            <w:vAlign w:val="center"/>
          </w:tcPr>
          <w:p>
            <w:pPr>
              <w:spacing w:line="400" w:lineRule="exact"/>
              <w:jc w:val="center"/>
              <w:rPr>
                <w:sz w:val="24"/>
              </w:rPr>
            </w:pPr>
            <w:r>
              <w:rPr>
                <w:rFonts w:hint="eastAsia"/>
                <w:sz w:val="24"/>
              </w:rPr>
              <w:t>178</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对互联网上网服务营业场所经营单位擅自停止实施经营管理技术措施的处罚</w:t>
            </w:r>
          </w:p>
        </w:tc>
        <w:tc>
          <w:tcPr>
            <w:tcW w:w="1608" w:type="pct"/>
            <w:vAlign w:val="center"/>
          </w:tcPr>
          <w:p>
            <w:pPr>
              <w:widowControl/>
              <w:spacing w:line="400" w:lineRule="exact"/>
              <w:rPr>
                <w:rFonts w:cs="宋体"/>
                <w:kern w:val="0"/>
                <w:sz w:val="24"/>
              </w:rPr>
            </w:pPr>
            <w:r>
              <w:rPr>
                <w:rFonts w:hint="eastAsia"/>
                <w:kern w:val="0"/>
                <w:sz w:val="24"/>
              </w:rPr>
              <w:t>《互联网上网服务营业场所管理条例》第三十一条</w:t>
            </w:r>
          </w:p>
        </w:tc>
        <w:tc>
          <w:tcPr>
            <w:tcW w:w="627" w:type="pct"/>
            <w:vAlign w:val="center"/>
          </w:tcPr>
          <w:p>
            <w:pPr>
              <w:widowControl/>
              <w:spacing w:line="400" w:lineRule="exact"/>
              <w:rPr>
                <w:rFonts w:hint="eastAsia"/>
                <w:kern w:val="0"/>
                <w:sz w:val="24"/>
              </w:rPr>
            </w:pPr>
            <w:r>
              <w:rPr>
                <w:rFonts w:hint="eastAsia"/>
                <w:kern w:val="0"/>
                <w:sz w:val="24"/>
              </w:rPr>
              <w:t>吊销网络文化经营许可证除外</w:t>
            </w:r>
          </w:p>
          <w:p>
            <w:pPr>
              <w:widowControl/>
              <w:spacing w:line="400" w:lineRule="exact"/>
              <w:rPr>
                <w:rFonts w:hint="eastAsia"/>
                <w:kern w:val="0"/>
                <w:sz w:val="24"/>
              </w:rPr>
            </w:pPr>
          </w:p>
          <w:p>
            <w:pPr>
              <w:widowControl/>
              <w:spacing w:line="400" w:lineRule="exact"/>
              <w:rPr>
                <w:rFonts w:hint="eastAsia"/>
                <w:kern w:val="0"/>
                <w:sz w:val="24"/>
              </w:rPr>
            </w:pPr>
            <w:r>
              <w:rPr>
                <w:rFonts w:hint="eastAsia"/>
                <w:kern w:val="0"/>
                <w:sz w:val="24"/>
              </w:rPr>
              <w:t>仅限青龙集镇、圣泉镇、石林乡承接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340" w:type="pct"/>
            <w:vAlign w:val="center"/>
          </w:tcPr>
          <w:p>
            <w:pPr>
              <w:spacing w:line="400" w:lineRule="exact"/>
              <w:jc w:val="center"/>
              <w:rPr>
                <w:sz w:val="24"/>
              </w:rPr>
            </w:pPr>
            <w:r>
              <w:rPr>
                <w:rFonts w:hint="eastAsia"/>
                <w:sz w:val="24"/>
              </w:rPr>
              <w:t>179*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对互联网上网服务营业场所经营单位未悬挂《网络文化经营许可证》或者未成年人禁入标志的处罚</w:t>
            </w:r>
          </w:p>
        </w:tc>
        <w:tc>
          <w:tcPr>
            <w:tcW w:w="1608" w:type="pct"/>
            <w:vAlign w:val="center"/>
          </w:tcPr>
          <w:p>
            <w:pPr>
              <w:widowControl/>
              <w:spacing w:line="400" w:lineRule="exact"/>
              <w:rPr>
                <w:rFonts w:cs="宋体"/>
                <w:kern w:val="0"/>
                <w:sz w:val="24"/>
              </w:rPr>
            </w:pPr>
            <w:r>
              <w:rPr>
                <w:rFonts w:hint="eastAsia"/>
                <w:kern w:val="0"/>
                <w:sz w:val="24"/>
              </w:rPr>
              <w:t>《互联网上网服务营业场所管理条例》第三十一条</w:t>
            </w:r>
          </w:p>
        </w:tc>
        <w:tc>
          <w:tcPr>
            <w:tcW w:w="627" w:type="pct"/>
            <w:vAlign w:val="center"/>
          </w:tcPr>
          <w:p>
            <w:pPr>
              <w:widowControl/>
              <w:spacing w:line="400" w:lineRule="exact"/>
              <w:rPr>
                <w:rFonts w:cs="宋体"/>
                <w:kern w:val="0"/>
                <w:sz w:val="24"/>
              </w:rPr>
            </w:pPr>
            <w:r>
              <w:rPr>
                <w:rFonts w:hint="eastAsia"/>
                <w:kern w:val="0"/>
                <w:sz w:val="24"/>
              </w:rPr>
              <w:t>吊销网络文化经营许可证除外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340" w:type="pct"/>
            <w:vAlign w:val="center"/>
          </w:tcPr>
          <w:p>
            <w:pPr>
              <w:spacing w:line="400" w:lineRule="exact"/>
              <w:jc w:val="center"/>
              <w:rPr>
                <w:sz w:val="24"/>
              </w:rPr>
            </w:pPr>
            <w:r>
              <w:rPr>
                <w:rFonts w:hint="eastAsia"/>
                <w:sz w:val="24"/>
              </w:rPr>
              <w:t>180*</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对未经批准举办营业性演出的处罚</w:t>
            </w:r>
          </w:p>
        </w:tc>
        <w:tc>
          <w:tcPr>
            <w:tcW w:w="1608" w:type="pct"/>
            <w:vAlign w:val="center"/>
          </w:tcPr>
          <w:p>
            <w:pPr>
              <w:widowControl/>
              <w:spacing w:line="400" w:lineRule="exact"/>
              <w:rPr>
                <w:rFonts w:cs="宋体"/>
                <w:kern w:val="0"/>
                <w:sz w:val="24"/>
              </w:rPr>
            </w:pPr>
            <w:r>
              <w:rPr>
                <w:rFonts w:hint="eastAsia"/>
                <w:kern w:val="0"/>
                <w:sz w:val="24"/>
              </w:rPr>
              <w:t>《营业性演出管理条例》第四十四条</w:t>
            </w:r>
          </w:p>
        </w:tc>
        <w:tc>
          <w:tcPr>
            <w:tcW w:w="627" w:type="pct"/>
            <w:vAlign w:val="center"/>
          </w:tcPr>
          <w:p>
            <w:pPr>
              <w:widowControl/>
              <w:spacing w:line="400" w:lineRule="exact"/>
              <w:rPr>
                <w:rFonts w:cs="宋体"/>
                <w:kern w:val="0"/>
                <w:sz w:val="24"/>
              </w:rPr>
            </w:pPr>
            <w:r>
              <w:rPr>
                <w:rFonts w:hint="eastAsia"/>
                <w:kern w:val="0"/>
                <w:sz w:val="24"/>
              </w:rPr>
              <w:t>吊销营业性演出许可证除外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340" w:type="pct"/>
            <w:vAlign w:val="center"/>
          </w:tcPr>
          <w:p>
            <w:pPr>
              <w:spacing w:line="400" w:lineRule="exact"/>
              <w:jc w:val="center"/>
              <w:rPr>
                <w:sz w:val="24"/>
              </w:rPr>
            </w:pPr>
            <w:r>
              <w:rPr>
                <w:rFonts w:hint="eastAsia"/>
                <w:sz w:val="24"/>
              </w:rPr>
              <w:t>181*</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对演出场所经营单位为未经批准的营业性演出提供场地的处罚</w:t>
            </w:r>
          </w:p>
        </w:tc>
        <w:tc>
          <w:tcPr>
            <w:tcW w:w="1608" w:type="pct"/>
            <w:vAlign w:val="center"/>
          </w:tcPr>
          <w:p>
            <w:pPr>
              <w:widowControl/>
              <w:spacing w:line="400" w:lineRule="exact"/>
              <w:rPr>
                <w:rFonts w:cs="宋体"/>
                <w:kern w:val="0"/>
                <w:sz w:val="24"/>
              </w:rPr>
            </w:pPr>
            <w:r>
              <w:rPr>
                <w:rFonts w:hint="eastAsia"/>
                <w:kern w:val="0"/>
                <w:sz w:val="24"/>
              </w:rPr>
              <w:t>《营业性演出管理条例》第四十四条</w:t>
            </w:r>
          </w:p>
        </w:tc>
        <w:tc>
          <w:tcPr>
            <w:tcW w:w="627" w:type="pct"/>
            <w:vAlign w:val="center"/>
          </w:tcPr>
          <w:p>
            <w:pPr>
              <w:widowControl/>
              <w:spacing w:line="400" w:lineRule="exact"/>
              <w:rPr>
                <w:rFonts w:cs="宋体"/>
                <w:kern w:val="0"/>
                <w:sz w:val="24"/>
              </w:rPr>
            </w:pPr>
            <w:r>
              <w:rPr>
                <w:rFonts w:hint="eastAsia"/>
                <w:kern w:val="0"/>
                <w:sz w:val="24"/>
              </w:rPr>
              <w:t>吊销营业性演出许可证除外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40" w:type="pct"/>
            <w:vAlign w:val="center"/>
          </w:tcPr>
          <w:p>
            <w:pPr>
              <w:spacing w:line="400" w:lineRule="exact"/>
              <w:jc w:val="center"/>
              <w:rPr>
                <w:sz w:val="24"/>
              </w:rPr>
            </w:pPr>
            <w:r>
              <w:rPr>
                <w:rFonts w:hint="eastAsia"/>
                <w:sz w:val="24"/>
              </w:rPr>
              <w:t>182</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对娱乐场所为未经文化主管部门批准的营业性演出活动提供场地的处罚</w:t>
            </w:r>
          </w:p>
        </w:tc>
        <w:tc>
          <w:tcPr>
            <w:tcW w:w="1608" w:type="pct"/>
            <w:vAlign w:val="center"/>
          </w:tcPr>
          <w:p>
            <w:pPr>
              <w:widowControl/>
              <w:spacing w:line="400" w:lineRule="exact"/>
              <w:rPr>
                <w:rFonts w:cs="宋体"/>
                <w:kern w:val="0"/>
                <w:sz w:val="24"/>
              </w:rPr>
            </w:pPr>
            <w:r>
              <w:rPr>
                <w:rFonts w:hint="eastAsia"/>
                <w:kern w:val="0"/>
                <w:sz w:val="24"/>
              </w:rPr>
              <w:t>《娱乐场所管理办法》第二十二条、第三十一条</w:t>
            </w:r>
          </w:p>
        </w:tc>
        <w:tc>
          <w:tcPr>
            <w:tcW w:w="627" w:type="pct"/>
            <w:vAlign w:val="center"/>
          </w:tcPr>
          <w:p>
            <w:pPr>
              <w:widowControl/>
              <w:spacing w:line="400" w:lineRule="exact"/>
              <w:rPr>
                <w:rFonts w:cs="宋体"/>
                <w:kern w:val="0"/>
                <w:sz w:val="24"/>
              </w:rPr>
            </w:pPr>
            <w:r>
              <w:rPr>
                <w:rFonts w:hint="eastAsia"/>
                <w:kern w:val="0"/>
                <w:sz w:val="24"/>
              </w:rPr>
              <w:t>仅限闫集镇承接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3" w:hRule="atLeast"/>
        </w:trPr>
        <w:tc>
          <w:tcPr>
            <w:tcW w:w="340" w:type="pct"/>
            <w:vAlign w:val="center"/>
          </w:tcPr>
          <w:p>
            <w:pPr>
              <w:spacing w:line="400" w:lineRule="exact"/>
              <w:jc w:val="center"/>
              <w:rPr>
                <w:sz w:val="24"/>
              </w:rPr>
            </w:pPr>
            <w:r>
              <w:rPr>
                <w:rFonts w:hint="eastAsia"/>
                <w:sz w:val="24"/>
              </w:rPr>
              <w:t>183*</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对歌舞娱乐场所接纳未成年人的处罚</w:t>
            </w:r>
          </w:p>
        </w:tc>
        <w:tc>
          <w:tcPr>
            <w:tcW w:w="1608" w:type="pct"/>
            <w:vAlign w:val="center"/>
          </w:tcPr>
          <w:p>
            <w:pPr>
              <w:widowControl/>
              <w:spacing w:line="400" w:lineRule="exact"/>
              <w:rPr>
                <w:rFonts w:cs="宋体"/>
                <w:kern w:val="0"/>
                <w:sz w:val="24"/>
              </w:rPr>
            </w:pPr>
            <w:r>
              <w:rPr>
                <w:rFonts w:hint="eastAsia"/>
                <w:kern w:val="0"/>
                <w:sz w:val="24"/>
              </w:rPr>
              <w:t>《娱乐场所管理条例》第四十八条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340" w:type="pct"/>
            <w:vAlign w:val="center"/>
          </w:tcPr>
          <w:p>
            <w:pPr>
              <w:spacing w:line="400" w:lineRule="exact"/>
              <w:jc w:val="center"/>
              <w:rPr>
                <w:sz w:val="24"/>
              </w:rPr>
            </w:pPr>
            <w:r>
              <w:rPr>
                <w:rFonts w:hint="eastAsia"/>
                <w:sz w:val="24"/>
              </w:rPr>
              <w:t>184*</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对游艺娱乐场所设置的电子游戏机在国家法定节假日外向未成年人提供的处罚</w:t>
            </w:r>
          </w:p>
        </w:tc>
        <w:tc>
          <w:tcPr>
            <w:tcW w:w="1608" w:type="pct"/>
            <w:vAlign w:val="center"/>
          </w:tcPr>
          <w:p>
            <w:pPr>
              <w:widowControl/>
              <w:spacing w:line="400" w:lineRule="exact"/>
              <w:rPr>
                <w:rFonts w:cs="宋体"/>
                <w:kern w:val="0"/>
                <w:sz w:val="24"/>
              </w:rPr>
            </w:pPr>
            <w:r>
              <w:rPr>
                <w:rFonts w:hint="eastAsia"/>
                <w:kern w:val="0"/>
                <w:sz w:val="24"/>
              </w:rPr>
              <w:t>《娱乐场所管理条例》第四十八条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185*</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对娱乐场所未按照《娱乐场所管理条例》规定悬挂警示标志、未成年人禁入或者限入标志的处罚</w:t>
            </w:r>
          </w:p>
        </w:tc>
        <w:tc>
          <w:tcPr>
            <w:tcW w:w="1608" w:type="pct"/>
            <w:vAlign w:val="center"/>
          </w:tcPr>
          <w:p>
            <w:pPr>
              <w:widowControl/>
              <w:spacing w:line="400" w:lineRule="exact"/>
              <w:rPr>
                <w:kern w:val="0"/>
                <w:sz w:val="24"/>
              </w:rPr>
            </w:pPr>
            <w:r>
              <w:rPr>
                <w:rFonts w:hint="eastAsia"/>
                <w:kern w:val="0"/>
                <w:sz w:val="24"/>
              </w:rPr>
              <w:t>1.《娱乐场所管理条例》第五十一条</w:t>
            </w:r>
          </w:p>
          <w:p>
            <w:pPr>
              <w:widowControl/>
              <w:spacing w:line="400" w:lineRule="exact"/>
              <w:rPr>
                <w:rFonts w:cs="宋体"/>
                <w:kern w:val="0"/>
                <w:sz w:val="24"/>
              </w:rPr>
            </w:pPr>
            <w:r>
              <w:rPr>
                <w:rFonts w:hint="eastAsia"/>
                <w:kern w:val="0"/>
                <w:sz w:val="24"/>
              </w:rPr>
              <w:t>2.《娱乐场所管理办法》第三十三条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340" w:type="pct"/>
            <w:vAlign w:val="center"/>
          </w:tcPr>
          <w:p>
            <w:pPr>
              <w:spacing w:line="400" w:lineRule="exact"/>
              <w:jc w:val="center"/>
              <w:rPr>
                <w:sz w:val="24"/>
              </w:rPr>
            </w:pPr>
            <w:r>
              <w:rPr>
                <w:rFonts w:hint="eastAsia"/>
                <w:sz w:val="24"/>
              </w:rPr>
              <w:t>186*</w:t>
            </w:r>
          </w:p>
        </w:tc>
        <w:tc>
          <w:tcPr>
            <w:tcW w:w="432" w:type="pct"/>
            <w:vAlign w:val="center"/>
          </w:tcPr>
          <w:p>
            <w:pPr>
              <w:widowControl/>
              <w:spacing w:line="360" w:lineRule="exact"/>
              <w:jc w:val="left"/>
              <w:rPr>
                <w:rFonts w:hint="eastAsia"/>
                <w:kern w:val="0"/>
                <w:sz w:val="24"/>
              </w:rPr>
            </w:pPr>
            <w:r>
              <w:rPr>
                <w:rFonts w:hint="eastAsia"/>
                <w:kern w:val="0"/>
                <w:sz w:val="24"/>
              </w:rPr>
              <w:t>县文化和旅游局</w:t>
            </w:r>
          </w:p>
          <w:p>
            <w:pPr>
              <w:widowControl/>
              <w:spacing w:line="360" w:lineRule="exact"/>
              <w:jc w:val="left"/>
              <w:rPr>
                <w:kern w:val="0"/>
                <w:sz w:val="24"/>
              </w:rPr>
            </w:pPr>
            <w:r>
              <w:rPr>
                <w:rFonts w:hint="eastAsia"/>
                <w:kern w:val="0"/>
                <w:sz w:val="24"/>
              </w:rPr>
              <w:t>（广电新闻出版局）</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对擅自移动、损毁</w:t>
            </w:r>
            <w:r>
              <w:rPr>
                <w:sz w:val="24"/>
                <w:shd w:val="clear" w:color="auto" w:fill="FFFFFF"/>
              </w:rPr>
              <w:t>文物保护单位保护范围和建设控制地带竖立</w:t>
            </w:r>
            <w:r>
              <w:rPr>
                <w:rFonts w:hint="eastAsia" w:cs="Helvetica"/>
                <w:sz w:val="24"/>
                <w:shd w:val="clear" w:color="auto" w:fill="FFFFFF"/>
              </w:rPr>
              <w:t>的</w:t>
            </w:r>
            <w:r>
              <w:rPr>
                <w:rFonts w:hint="eastAsia"/>
                <w:kern w:val="0"/>
                <w:sz w:val="24"/>
              </w:rPr>
              <w:t>界桩的处罚</w:t>
            </w:r>
          </w:p>
        </w:tc>
        <w:tc>
          <w:tcPr>
            <w:tcW w:w="1608" w:type="pct"/>
            <w:vAlign w:val="center"/>
          </w:tcPr>
          <w:p>
            <w:pPr>
              <w:widowControl/>
              <w:spacing w:line="360" w:lineRule="exact"/>
              <w:rPr>
                <w:rFonts w:cs="宋体"/>
                <w:kern w:val="0"/>
                <w:sz w:val="24"/>
              </w:rPr>
            </w:pPr>
            <w:r>
              <w:rPr>
                <w:rFonts w:hint="eastAsia"/>
                <w:kern w:val="0"/>
                <w:sz w:val="24"/>
              </w:rPr>
              <w:t>《安徽省实施〈中华人民共和国文物保护法〉办法》第十条、第三十四条</w:t>
            </w:r>
          </w:p>
        </w:tc>
        <w:tc>
          <w:tcPr>
            <w:tcW w:w="627" w:type="pct"/>
            <w:vAlign w:val="center"/>
          </w:tcPr>
          <w:p>
            <w:pPr>
              <w:widowControl/>
              <w:spacing w:line="36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40" w:type="pct"/>
            <w:vAlign w:val="center"/>
          </w:tcPr>
          <w:p>
            <w:pPr>
              <w:spacing w:line="400" w:lineRule="exact"/>
              <w:jc w:val="center"/>
              <w:rPr>
                <w:sz w:val="24"/>
              </w:rPr>
            </w:pPr>
            <w:r>
              <w:rPr>
                <w:rFonts w:hint="eastAsia"/>
                <w:sz w:val="24"/>
              </w:rPr>
              <w:t>187</w:t>
            </w:r>
          </w:p>
        </w:tc>
        <w:tc>
          <w:tcPr>
            <w:tcW w:w="432" w:type="pct"/>
            <w:vAlign w:val="center"/>
          </w:tcPr>
          <w:p>
            <w:pPr>
              <w:widowControl/>
              <w:spacing w:line="360" w:lineRule="exact"/>
              <w:jc w:val="left"/>
              <w:rPr>
                <w:rFonts w:cs="宋体"/>
                <w:kern w:val="0"/>
                <w:sz w:val="24"/>
              </w:rPr>
            </w:pPr>
            <w:r>
              <w:rPr>
                <w:rFonts w:hint="eastAsia"/>
                <w:kern w:val="0"/>
                <w:sz w:val="24"/>
              </w:rPr>
              <w:t>县卫生健康委</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对卫生质量不符合国家卫生标准和要求，而继续营业的处罚</w:t>
            </w:r>
          </w:p>
        </w:tc>
        <w:tc>
          <w:tcPr>
            <w:tcW w:w="1608" w:type="pct"/>
            <w:vAlign w:val="center"/>
          </w:tcPr>
          <w:p>
            <w:pPr>
              <w:widowControl/>
              <w:spacing w:line="360" w:lineRule="exact"/>
              <w:rPr>
                <w:rFonts w:cs="宋体"/>
                <w:kern w:val="0"/>
                <w:sz w:val="24"/>
              </w:rPr>
            </w:pPr>
            <w:r>
              <w:rPr>
                <w:rFonts w:hint="eastAsia"/>
                <w:kern w:val="0"/>
                <w:sz w:val="24"/>
              </w:rPr>
              <w:t>《公共场所卫生管理条例》第十四条</w:t>
            </w:r>
          </w:p>
        </w:tc>
        <w:tc>
          <w:tcPr>
            <w:tcW w:w="627" w:type="pct"/>
            <w:vAlign w:val="center"/>
          </w:tcPr>
          <w:p>
            <w:pPr>
              <w:widowControl/>
              <w:spacing w:line="360" w:lineRule="exact"/>
              <w:rPr>
                <w:rFonts w:hint="eastAsia"/>
                <w:kern w:val="0"/>
                <w:sz w:val="24"/>
              </w:rPr>
            </w:pPr>
            <w:r>
              <w:rPr>
                <w:rFonts w:hint="eastAsia"/>
                <w:kern w:val="0"/>
                <w:sz w:val="24"/>
              </w:rPr>
              <w:t>吊销卫生许可证除外</w:t>
            </w:r>
          </w:p>
          <w:p>
            <w:pPr>
              <w:widowControl/>
              <w:spacing w:line="360" w:lineRule="exact"/>
              <w:rPr>
                <w:rFonts w:hint="eastAsia"/>
                <w:kern w:val="0"/>
                <w:sz w:val="24"/>
              </w:rPr>
            </w:pPr>
            <w:r>
              <w:rPr>
                <w:rFonts w:hint="eastAsia"/>
                <w:kern w:val="0"/>
                <w:sz w:val="24"/>
              </w:rPr>
              <w:t>仅限赵庄镇承接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188*</w:t>
            </w:r>
            <w:r>
              <w:rPr>
                <w:sz w:val="24"/>
              </w:rPr>
              <w:t>▲</w:t>
            </w:r>
          </w:p>
        </w:tc>
        <w:tc>
          <w:tcPr>
            <w:tcW w:w="432" w:type="pct"/>
            <w:vAlign w:val="center"/>
          </w:tcPr>
          <w:p>
            <w:pPr>
              <w:widowControl/>
              <w:spacing w:line="360" w:lineRule="exact"/>
              <w:jc w:val="left"/>
              <w:rPr>
                <w:rFonts w:cs="宋体"/>
                <w:kern w:val="0"/>
                <w:sz w:val="24"/>
              </w:rPr>
            </w:pPr>
            <w:r>
              <w:rPr>
                <w:rFonts w:hint="eastAsia"/>
                <w:kern w:val="0"/>
                <w:sz w:val="24"/>
              </w:rPr>
              <w:t>县卫生健康委</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对未获得“健康合格证”，而从事直接为顾客服务的处罚</w:t>
            </w:r>
          </w:p>
        </w:tc>
        <w:tc>
          <w:tcPr>
            <w:tcW w:w="1608" w:type="pct"/>
            <w:vAlign w:val="center"/>
          </w:tcPr>
          <w:p>
            <w:pPr>
              <w:widowControl/>
              <w:spacing w:line="360" w:lineRule="exact"/>
              <w:rPr>
                <w:rFonts w:cs="宋体"/>
                <w:kern w:val="0"/>
                <w:sz w:val="24"/>
              </w:rPr>
            </w:pPr>
            <w:r>
              <w:rPr>
                <w:rFonts w:hint="eastAsia"/>
                <w:kern w:val="0"/>
                <w:sz w:val="24"/>
              </w:rPr>
              <w:t>《公共场所卫生管理条例》第十四条</w:t>
            </w:r>
          </w:p>
        </w:tc>
        <w:tc>
          <w:tcPr>
            <w:tcW w:w="627" w:type="pct"/>
            <w:vAlign w:val="center"/>
          </w:tcPr>
          <w:p>
            <w:pPr>
              <w:widowControl/>
              <w:spacing w:line="360" w:lineRule="exact"/>
              <w:rPr>
                <w:rFonts w:cs="宋体"/>
                <w:kern w:val="0"/>
                <w:sz w:val="24"/>
              </w:rPr>
            </w:pPr>
            <w:r>
              <w:rPr>
                <w:rFonts w:hint="eastAsia"/>
                <w:kern w:val="0"/>
                <w:sz w:val="24"/>
              </w:rPr>
              <w:t>吊销卫生许可证除外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189*</w:t>
            </w:r>
          </w:p>
        </w:tc>
        <w:tc>
          <w:tcPr>
            <w:tcW w:w="432" w:type="pct"/>
            <w:vAlign w:val="center"/>
          </w:tcPr>
          <w:p>
            <w:pPr>
              <w:widowControl/>
              <w:spacing w:line="360" w:lineRule="exact"/>
              <w:jc w:val="left"/>
              <w:rPr>
                <w:rFonts w:cs="宋体"/>
                <w:kern w:val="0"/>
                <w:sz w:val="24"/>
              </w:rPr>
            </w:pPr>
            <w:r>
              <w:rPr>
                <w:rFonts w:hint="eastAsia"/>
                <w:kern w:val="0"/>
                <w:sz w:val="24"/>
              </w:rPr>
              <w:t>县卫生健康委</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对拒绝卫生监督的处罚</w:t>
            </w:r>
          </w:p>
        </w:tc>
        <w:tc>
          <w:tcPr>
            <w:tcW w:w="1608" w:type="pct"/>
            <w:vAlign w:val="center"/>
          </w:tcPr>
          <w:p>
            <w:pPr>
              <w:widowControl/>
              <w:spacing w:line="360" w:lineRule="exact"/>
              <w:rPr>
                <w:rFonts w:cs="宋体"/>
                <w:kern w:val="0"/>
                <w:sz w:val="24"/>
              </w:rPr>
            </w:pPr>
            <w:r>
              <w:rPr>
                <w:rFonts w:hint="eastAsia"/>
                <w:kern w:val="0"/>
                <w:sz w:val="24"/>
              </w:rPr>
              <w:t>《公共场所卫生管理条例》第十四条</w:t>
            </w:r>
          </w:p>
        </w:tc>
        <w:tc>
          <w:tcPr>
            <w:tcW w:w="627" w:type="pct"/>
            <w:vAlign w:val="center"/>
          </w:tcPr>
          <w:p>
            <w:pPr>
              <w:widowControl/>
              <w:spacing w:line="360" w:lineRule="exact"/>
              <w:rPr>
                <w:rFonts w:hint="eastAsia"/>
                <w:kern w:val="0"/>
                <w:sz w:val="24"/>
              </w:rPr>
            </w:pPr>
            <w:r>
              <w:rPr>
                <w:rFonts w:hint="eastAsia"/>
                <w:kern w:val="0"/>
                <w:sz w:val="24"/>
              </w:rPr>
              <w:t>吊销卫生许可证除外</w:t>
            </w:r>
          </w:p>
          <w:p>
            <w:pPr>
              <w:widowControl/>
              <w:spacing w:line="360" w:lineRule="exact"/>
              <w:rPr>
                <w:rFonts w:hint="eastAsia"/>
                <w:kern w:val="0"/>
                <w:sz w:val="24"/>
              </w:rPr>
            </w:pPr>
            <w:r>
              <w:rPr>
                <w:rFonts w:hint="eastAsia" w:cs="宋体"/>
                <w:kern w:val="0"/>
                <w:sz w:val="24"/>
              </w:rPr>
              <w:t>所有乡镇和锦屏街道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190*</w:t>
            </w:r>
          </w:p>
        </w:tc>
        <w:tc>
          <w:tcPr>
            <w:tcW w:w="432" w:type="pct"/>
            <w:vAlign w:val="center"/>
          </w:tcPr>
          <w:p>
            <w:pPr>
              <w:widowControl/>
              <w:spacing w:line="360" w:lineRule="exact"/>
              <w:jc w:val="left"/>
              <w:rPr>
                <w:rFonts w:cs="宋体"/>
                <w:kern w:val="0"/>
                <w:sz w:val="24"/>
              </w:rPr>
            </w:pPr>
            <w:r>
              <w:rPr>
                <w:rFonts w:hint="eastAsia"/>
                <w:kern w:val="0"/>
                <w:sz w:val="24"/>
              </w:rPr>
              <w:t>县卫生健康委</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对未取得“卫生许可证”，擅自营业的处罚</w:t>
            </w:r>
          </w:p>
        </w:tc>
        <w:tc>
          <w:tcPr>
            <w:tcW w:w="1608" w:type="pct"/>
            <w:vAlign w:val="center"/>
          </w:tcPr>
          <w:p>
            <w:pPr>
              <w:widowControl/>
              <w:spacing w:line="360" w:lineRule="exact"/>
              <w:rPr>
                <w:rFonts w:cs="宋体"/>
                <w:kern w:val="0"/>
                <w:sz w:val="24"/>
              </w:rPr>
            </w:pPr>
            <w:r>
              <w:rPr>
                <w:rFonts w:hint="eastAsia"/>
                <w:kern w:val="0"/>
                <w:sz w:val="24"/>
              </w:rPr>
              <w:t>《公共场所卫生管理条例》第十四条</w:t>
            </w:r>
          </w:p>
        </w:tc>
        <w:tc>
          <w:tcPr>
            <w:tcW w:w="627" w:type="pct"/>
            <w:vAlign w:val="center"/>
          </w:tcPr>
          <w:p>
            <w:pPr>
              <w:widowControl/>
              <w:spacing w:line="360" w:lineRule="exact"/>
              <w:rPr>
                <w:rFonts w:hint="eastAsia"/>
                <w:kern w:val="0"/>
                <w:sz w:val="24"/>
              </w:rPr>
            </w:pPr>
            <w:r>
              <w:rPr>
                <w:rFonts w:hint="eastAsia"/>
                <w:kern w:val="0"/>
                <w:sz w:val="24"/>
              </w:rPr>
              <w:t>吊销卫生许可证除外</w:t>
            </w:r>
          </w:p>
          <w:p>
            <w:pPr>
              <w:widowControl/>
              <w:spacing w:line="360" w:lineRule="exact"/>
              <w:rPr>
                <w:rFonts w:hint="eastAsia"/>
                <w:kern w:val="0"/>
                <w:sz w:val="24"/>
              </w:rPr>
            </w:pPr>
            <w:r>
              <w:rPr>
                <w:rFonts w:hint="eastAsia" w:cs="宋体"/>
                <w:kern w:val="0"/>
                <w:sz w:val="24"/>
              </w:rPr>
              <w:t>所有乡镇和锦屏街道</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40" w:type="pct"/>
            <w:vAlign w:val="center"/>
          </w:tcPr>
          <w:p>
            <w:pPr>
              <w:spacing w:line="400" w:lineRule="exact"/>
              <w:jc w:val="center"/>
              <w:rPr>
                <w:sz w:val="24"/>
              </w:rPr>
            </w:pPr>
            <w:r>
              <w:rPr>
                <w:rFonts w:hint="eastAsia"/>
                <w:sz w:val="24"/>
              </w:rPr>
              <w:t>191*</w:t>
            </w:r>
          </w:p>
        </w:tc>
        <w:tc>
          <w:tcPr>
            <w:tcW w:w="432" w:type="pct"/>
            <w:vAlign w:val="center"/>
          </w:tcPr>
          <w:p>
            <w:pPr>
              <w:widowControl/>
              <w:spacing w:line="400" w:lineRule="exact"/>
              <w:jc w:val="left"/>
              <w:rPr>
                <w:rFonts w:cs="宋体"/>
                <w:kern w:val="0"/>
                <w:sz w:val="24"/>
              </w:rPr>
            </w:pPr>
            <w:r>
              <w:rPr>
                <w:rFonts w:hint="eastAsia"/>
                <w:kern w:val="0"/>
                <w:sz w:val="24"/>
              </w:rPr>
              <w:t>县卫生健康委</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对未经注册在村医疗卫生机构从事医疗活动的处罚</w:t>
            </w:r>
          </w:p>
        </w:tc>
        <w:tc>
          <w:tcPr>
            <w:tcW w:w="1608" w:type="pct"/>
            <w:vAlign w:val="center"/>
          </w:tcPr>
          <w:p>
            <w:pPr>
              <w:widowControl/>
              <w:spacing w:line="400" w:lineRule="exact"/>
              <w:rPr>
                <w:rFonts w:cs="宋体"/>
                <w:kern w:val="0"/>
                <w:sz w:val="24"/>
              </w:rPr>
            </w:pPr>
            <w:r>
              <w:rPr>
                <w:rFonts w:hint="eastAsia"/>
                <w:kern w:val="0"/>
                <w:sz w:val="24"/>
              </w:rPr>
              <w:t>《乡村医生从业管理条例》第四十二条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192*</w:t>
            </w:r>
          </w:p>
        </w:tc>
        <w:tc>
          <w:tcPr>
            <w:tcW w:w="432" w:type="pct"/>
            <w:vAlign w:val="center"/>
          </w:tcPr>
          <w:p>
            <w:pPr>
              <w:widowControl/>
              <w:spacing w:line="400" w:lineRule="exact"/>
              <w:jc w:val="left"/>
              <w:rPr>
                <w:rFonts w:cs="宋体"/>
                <w:kern w:val="0"/>
                <w:sz w:val="24"/>
              </w:rPr>
            </w:pPr>
            <w:r>
              <w:rPr>
                <w:rFonts w:hint="eastAsia"/>
                <w:kern w:val="0"/>
                <w:sz w:val="24"/>
              </w:rPr>
              <w:t>县卫生健康委</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对未取得医疗机构执业许可证擅自执业的处罚</w:t>
            </w:r>
          </w:p>
        </w:tc>
        <w:tc>
          <w:tcPr>
            <w:tcW w:w="1608" w:type="pct"/>
            <w:vAlign w:val="center"/>
          </w:tcPr>
          <w:p>
            <w:pPr>
              <w:widowControl/>
              <w:spacing w:line="400" w:lineRule="exact"/>
              <w:rPr>
                <w:rFonts w:cs="宋体"/>
                <w:kern w:val="0"/>
                <w:sz w:val="24"/>
              </w:rPr>
            </w:pPr>
            <w:r>
              <w:rPr>
                <w:rFonts w:hint="eastAsia"/>
                <w:kern w:val="0"/>
                <w:sz w:val="24"/>
              </w:rPr>
              <w:t>《中华人民共和国基本医疗卫生与健康促进法》第九十九条</w:t>
            </w:r>
          </w:p>
        </w:tc>
        <w:tc>
          <w:tcPr>
            <w:tcW w:w="627" w:type="pct"/>
            <w:vAlign w:val="center"/>
          </w:tcPr>
          <w:p>
            <w:pPr>
              <w:widowControl/>
              <w:spacing w:line="400" w:lineRule="exact"/>
              <w:rPr>
                <w:rFonts w:cs="宋体"/>
                <w:kern w:val="0"/>
                <w:sz w:val="24"/>
              </w:rPr>
            </w:pPr>
            <w:r>
              <w:rPr>
                <w:rFonts w:hint="eastAsia"/>
                <w:kern w:val="0"/>
                <w:sz w:val="24"/>
              </w:rPr>
              <w:t>吊销医疗机构执业许可证除外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340" w:type="pct"/>
            <w:vAlign w:val="center"/>
          </w:tcPr>
          <w:p>
            <w:pPr>
              <w:spacing w:line="400" w:lineRule="exact"/>
              <w:jc w:val="center"/>
              <w:rPr>
                <w:sz w:val="24"/>
              </w:rPr>
            </w:pPr>
            <w:r>
              <w:rPr>
                <w:rFonts w:hint="eastAsia"/>
                <w:sz w:val="24"/>
              </w:rPr>
              <w:t>193*</w:t>
            </w:r>
            <w:r>
              <w:rPr>
                <w:sz w:val="24"/>
              </w:rPr>
              <w:t>▲</w:t>
            </w:r>
          </w:p>
        </w:tc>
        <w:tc>
          <w:tcPr>
            <w:tcW w:w="432" w:type="pct"/>
            <w:vAlign w:val="center"/>
          </w:tcPr>
          <w:p>
            <w:pPr>
              <w:widowControl/>
              <w:spacing w:line="400" w:lineRule="exact"/>
              <w:jc w:val="left"/>
              <w:rPr>
                <w:rFonts w:cs="宋体"/>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其他权力</w:t>
            </w:r>
          </w:p>
        </w:tc>
        <w:tc>
          <w:tcPr>
            <w:tcW w:w="1563" w:type="pct"/>
            <w:vAlign w:val="center"/>
          </w:tcPr>
          <w:p>
            <w:pPr>
              <w:widowControl/>
              <w:spacing w:line="400" w:lineRule="exact"/>
              <w:rPr>
                <w:rFonts w:cs="宋体"/>
                <w:kern w:val="0"/>
                <w:sz w:val="24"/>
              </w:rPr>
            </w:pPr>
            <w:r>
              <w:rPr>
                <w:rFonts w:hint="eastAsia" w:cs="宋体"/>
                <w:kern w:val="0"/>
                <w:sz w:val="24"/>
              </w:rPr>
              <w:t>责令立即排除隐患、从危险区域内撤出作业人员、暂时停产停业或者停止使用相关设施、设备</w:t>
            </w:r>
          </w:p>
        </w:tc>
        <w:tc>
          <w:tcPr>
            <w:tcW w:w="1608" w:type="pct"/>
            <w:vAlign w:val="center"/>
          </w:tcPr>
          <w:p>
            <w:pPr>
              <w:widowControl/>
              <w:spacing w:line="400" w:lineRule="exact"/>
              <w:rPr>
                <w:rFonts w:cs="宋体"/>
                <w:kern w:val="0"/>
                <w:sz w:val="24"/>
              </w:rPr>
            </w:pPr>
            <w:r>
              <w:rPr>
                <w:rFonts w:hint="eastAsia"/>
                <w:kern w:val="0"/>
                <w:sz w:val="24"/>
              </w:rPr>
              <w:t>《中华人民共和国安全生产法》第六十五条</w:t>
            </w:r>
          </w:p>
        </w:tc>
        <w:tc>
          <w:tcPr>
            <w:tcW w:w="627" w:type="pct"/>
            <w:vAlign w:val="center"/>
          </w:tcPr>
          <w:p>
            <w:pPr>
              <w:widowControl/>
              <w:spacing w:line="400" w:lineRule="exact"/>
              <w:rPr>
                <w:rFonts w:cs="宋体"/>
                <w:kern w:val="0"/>
                <w:sz w:val="24"/>
              </w:rPr>
            </w:pPr>
            <w:r>
              <w:rPr>
                <w:rFonts w:hint="eastAsia"/>
                <w:kern w:val="0"/>
                <w:sz w:val="24"/>
              </w:rPr>
              <w:t>现场处理措施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194*</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对从事烟花爆竹零售的经营者销售非法生产、经营的烟花爆竹，或者销售按照国家标准规定应由专业燃放人员燃放的烟花爆竹的处罚</w:t>
            </w:r>
          </w:p>
        </w:tc>
        <w:tc>
          <w:tcPr>
            <w:tcW w:w="1608" w:type="pct"/>
            <w:vAlign w:val="center"/>
          </w:tcPr>
          <w:p>
            <w:pPr>
              <w:widowControl/>
              <w:spacing w:line="400" w:lineRule="exact"/>
              <w:rPr>
                <w:rFonts w:cs="宋体"/>
                <w:kern w:val="0"/>
                <w:sz w:val="24"/>
              </w:rPr>
            </w:pPr>
            <w:r>
              <w:rPr>
                <w:rFonts w:hint="eastAsia"/>
                <w:kern w:val="0"/>
                <w:sz w:val="24"/>
              </w:rPr>
              <w:t>《烟花爆竹安全管理条例》第三十八条</w:t>
            </w:r>
          </w:p>
        </w:tc>
        <w:tc>
          <w:tcPr>
            <w:tcW w:w="627" w:type="pct"/>
            <w:vAlign w:val="center"/>
          </w:tcPr>
          <w:p>
            <w:pPr>
              <w:widowControl/>
              <w:spacing w:line="400" w:lineRule="exact"/>
              <w:rPr>
                <w:rFonts w:cs="宋体"/>
                <w:kern w:val="0"/>
                <w:sz w:val="24"/>
              </w:rPr>
            </w:pPr>
            <w:r>
              <w:rPr>
                <w:rFonts w:hint="eastAsia"/>
                <w:kern w:val="0"/>
                <w:sz w:val="24"/>
              </w:rPr>
              <w:t>仅限第三十八条第二款内容（吊销烟花爆竹经营许可证除外）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340" w:type="pct"/>
            <w:vAlign w:val="center"/>
          </w:tcPr>
          <w:p>
            <w:pPr>
              <w:spacing w:line="400" w:lineRule="exact"/>
              <w:jc w:val="center"/>
              <w:rPr>
                <w:sz w:val="24"/>
              </w:rPr>
            </w:pPr>
            <w:r>
              <w:rPr>
                <w:rFonts w:hint="eastAsia"/>
                <w:sz w:val="24"/>
              </w:rPr>
              <w:t>195*</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对生产经营单位的主要负责人未履行安全生产法规定的安全生产管理职责的处罚</w:t>
            </w:r>
          </w:p>
        </w:tc>
        <w:tc>
          <w:tcPr>
            <w:tcW w:w="1608" w:type="pct"/>
            <w:vAlign w:val="center"/>
          </w:tcPr>
          <w:p>
            <w:pPr>
              <w:widowControl/>
              <w:spacing w:line="400" w:lineRule="exact"/>
              <w:rPr>
                <w:rFonts w:cs="宋体"/>
                <w:kern w:val="0"/>
                <w:sz w:val="24"/>
              </w:rPr>
            </w:pPr>
            <w:r>
              <w:rPr>
                <w:rFonts w:hint="eastAsia"/>
                <w:kern w:val="0"/>
                <w:sz w:val="24"/>
              </w:rPr>
              <w:t>《中华人民共和国安全生产法》第九十四条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196*</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对小型露天采石场未依法取得非煤矿矿山企业安全生产许可证的处罚</w:t>
            </w:r>
          </w:p>
        </w:tc>
        <w:tc>
          <w:tcPr>
            <w:tcW w:w="1608" w:type="pct"/>
            <w:vAlign w:val="center"/>
          </w:tcPr>
          <w:p>
            <w:pPr>
              <w:widowControl/>
              <w:spacing w:line="400" w:lineRule="exact"/>
              <w:rPr>
                <w:rFonts w:cs="宋体"/>
                <w:kern w:val="0"/>
                <w:sz w:val="24"/>
              </w:rPr>
            </w:pPr>
            <w:r>
              <w:rPr>
                <w:rFonts w:hint="eastAsia"/>
                <w:kern w:val="0"/>
                <w:sz w:val="24"/>
              </w:rPr>
              <w:t>《小型露天采石场安全管理与监督检查规定》第十一条、第三十八条</w:t>
            </w:r>
          </w:p>
        </w:tc>
        <w:tc>
          <w:tcPr>
            <w:tcW w:w="627" w:type="pct"/>
            <w:vAlign w:val="center"/>
          </w:tcPr>
          <w:p>
            <w:pPr>
              <w:widowControl/>
              <w:spacing w:line="400" w:lineRule="exact"/>
              <w:rPr>
                <w:rFonts w:hint="eastAsia"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340" w:type="pct"/>
            <w:vAlign w:val="center"/>
          </w:tcPr>
          <w:p>
            <w:pPr>
              <w:spacing w:line="400" w:lineRule="exact"/>
              <w:jc w:val="center"/>
              <w:rPr>
                <w:sz w:val="24"/>
              </w:rPr>
            </w:pPr>
            <w:r>
              <w:rPr>
                <w:rFonts w:hint="eastAsia"/>
                <w:sz w:val="24"/>
              </w:rPr>
              <w:t>197*</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对生产经营单位的决策机构、主要负责人或者个人经营的投资人不依照安全生产法规定保证安全生产所必需的资金投入的处罚</w:t>
            </w:r>
          </w:p>
        </w:tc>
        <w:tc>
          <w:tcPr>
            <w:tcW w:w="1608" w:type="pct"/>
            <w:vAlign w:val="center"/>
          </w:tcPr>
          <w:p>
            <w:pPr>
              <w:widowControl/>
              <w:spacing w:line="400" w:lineRule="exact"/>
              <w:rPr>
                <w:rFonts w:cs="宋体"/>
                <w:kern w:val="0"/>
                <w:sz w:val="24"/>
              </w:rPr>
            </w:pPr>
            <w:r>
              <w:rPr>
                <w:rFonts w:hint="eastAsia"/>
                <w:kern w:val="0"/>
                <w:sz w:val="24"/>
              </w:rPr>
              <w:t>《中华人民共和国安全生产法》九十三条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340" w:type="pct"/>
            <w:vAlign w:val="center"/>
          </w:tcPr>
          <w:p>
            <w:pPr>
              <w:spacing w:line="400" w:lineRule="exact"/>
              <w:jc w:val="center"/>
              <w:rPr>
                <w:sz w:val="24"/>
              </w:rPr>
            </w:pPr>
            <w:r>
              <w:rPr>
                <w:rFonts w:hint="eastAsia"/>
                <w:sz w:val="24"/>
              </w:rPr>
              <w:t>198*</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对生产经营单位未落实安全培训工作经费的处罚</w:t>
            </w:r>
          </w:p>
        </w:tc>
        <w:tc>
          <w:tcPr>
            <w:tcW w:w="1608" w:type="pct"/>
            <w:vAlign w:val="center"/>
          </w:tcPr>
          <w:p>
            <w:pPr>
              <w:widowControl/>
              <w:spacing w:line="400" w:lineRule="exact"/>
              <w:rPr>
                <w:rFonts w:cs="宋体"/>
                <w:kern w:val="0"/>
                <w:sz w:val="24"/>
              </w:rPr>
            </w:pPr>
            <w:r>
              <w:rPr>
                <w:rFonts w:hint="eastAsia"/>
                <w:kern w:val="0"/>
                <w:sz w:val="24"/>
              </w:rPr>
              <w:t>《生产经营单位安全培训规定》第二十九条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199*</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对煤矿、非煤矿山、危险化学品、烟花爆竹、金属冶炼等生产经营单位主要负责人和安全管理人员未按照规定经考核合格的处罚</w:t>
            </w:r>
          </w:p>
        </w:tc>
        <w:tc>
          <w:tcPr>
            <w:tcW w:w="1608" w:type="pct"/>
            <w:vAlign w:val="center"/>
          </w:tcPr>
          <w:p>
            <w:pPr>
              <w:widowControl/>
              <w:spacing w:line="400" w:lineRule="exact"/>
              <w:rPr>
                <w:rFonts w:cs="宋体"/>
                <w:kern w:val="0"/>
                <w:sz w:val="24"/>
              </w:rPr>
            </w:pPr>
            <w:r>
              <w:rPr>
                <w:rFonts w:hint="eastAsia"/>
                <w:kern w:val="0"/>
                <w:sz w:val="24"/>
              </w:rPr>
              <w:t>《生产经营单位安全培训规定》第三十条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200*</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对未按照规定对从业人员、被派遣劳动者、实习学生进行安全生产教育和培训或者未如实告知其有关安全生产事项的处罚</w:t>
            </w:r>
          </w:p>
        </w:tc>
        <w:tc>
          <w:tcPr>
            <w:tcW w:w="1608" w:type="pct"/>
            <w:vAlign w:val="center"/>
          </w:tcPr>
          <w:p>
            <w:pPr>
              <w:widowControl/>
              <w:spacing w:line="400" w:lineRule="exact"/>
              <w:rPr>
                <w:rFonts w:cs="宋体"/>
                <w:kern w:val="0"/>
                <w:sz w:val="24"/>
              </w:rPr>
            </w:pPr>
            <w:r>
              <w:rPr>
                <w:rFonts w:hint="eastAsia"/>
                <w:kern w:val="0"/>
                <w:sz w:val="24"/>
              </w:rPr>
              <w:t>《生产经营单位安全培训规定》第三十条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201*</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对未如实记录安全生产教育和培训情况的处罚</w:t>
            </w:r>
          </w:p>
        </w:tc>
        <w:tc>
          <w:tcPr>
            <w:tcW w:w="1608" w:type="pct"/>
            <w:vAlign w:val="center"/>
          </w:tcPr>
          <w:p>
            <w:pPr>
              <w:widowControl/>
              <w:spacing w:line="400" w:lineRule="exact"/>
              <w:rPr>
                <w:rFonts w:cs="宋体"/>
                <w:kern w:val="0"/>
                <w:sz w:val="24"/>
              </w:rPr>
            </w:pPr>
            <w:r>
              <w:rPr>
                <w:rFonts w:hint="eastAsia"/>
                <w:kern w:val="0"/>
                <w:sz w:val="24"/>
              </w:rPr>
              <w:t>《生产经营单位安全培训规定》第三十条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40" w:type="pct"/>
            <w:vAlign w:val="center"/>
          </w:tcPr>
          <w:p>
            <w:pPr>
              <w:spacing w:line="400" w:lineRule="exact"/>
              <w:jc w:val="center"/>
              <w:rPr>
                <w:sz w:val="24"/>
              </w:rPr>
            </w:pPr>
            <w:r>
              <w:rPr>
                <w:rFonts w:hint="eastAsia"/>
                <w:sz w:val="24"/>
              </w:rPr>
              <w:t>202*</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对特种作业人员未按照规定经专门的安全技术培训并取得特种作业人员操作资格证书，上岗作业的处罚</w:t>
            </w:r>
          </w:p>
        </w:tc>
        <w:tc>
          <w:tcPr>
            <w:tcW w:w="1608" w:type="pct"/>
            <w:vAlign w:val="center"/>
          </w:tcPr>
          <w:p>
            <w:pPr>
              <w:widowControl/>
              <w:spacing w:line="400" w:lineRule="exact"/>
              <w:rPr>
                <w:rFonts w:cs="宋体"/>
                <w:kern w:val="0"/>
                <w:sz w:val="24"/>
              </w:rPr>
            </w:pPr>
            <w:r>
              <w:rPr>
                <w:rFonts w:hint="eastAsia"/>
                <w:kern w:val="0"/>
                <w:sz w:val="24"/>
              </w:rPr>
              <w:t>《生产经营单位安全培训规定》第三十条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340" w:type="pct"/>
            <w:vAlign w:val="center"/>
          </w:tcPr>
          <w:p>
            <w:pPr>
              <w:spacing w:line="400" w:lineRule="exact"/>
              <w:jc w:val="center"/>
              <w:rPr>
                <w:sz w:val="24"/>
              </w:rPr>
            </w:pPr>
            <w:r>
              <w:rPr>
                <w:rFonts w:hint="eastAsia"/>
                <w:sz w:val="24"/>
              </w:rPr>
              <w:t>203*</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对生产经营单位未建立应急救援预案相关措施的处罚</w:t>
            </w:r>
          </w:p>
        </w:tc>
        <w:tc>
          <w:tcPr>
            <w:tcW w:w="1608" w:type="pct"/>
            <w:vAlign w:val="center"/>
          </w:tcPr>
          <w:p>
            <w:pPr>
              <w:widowControl/>
              <w:spacing w:line="400" w:lineRule="exact"/>
              <w:rPr>
                <w:kern w:val="0"/>
                <w:sz w:val="24"/>
              </w:rPr>
            </w:pPr>
            <w:r>
              <w:rPr>
                <w:rFonts w:hint="eastAsia"/>
                <w:kern w:val="0"/>
                <w:sz w:val="24"/>
              </w:rPr>
              <w:t>1.《安全生产法》第九十七条</w:t>
            </w:r>
          </w:p>
          <w:p>
            <w:pPr>
              <w:widowControl/>
              <w:spacing w:line="400" w:lineRule="exact"/>
              <w:rPr>
                <w:rFonts w:cs="宋体"/>
                <w:kern w:val="0"/>
                <w:sz w:val="24"/>
              </w:rPr>
            </w:pPr>
            <w:r>
              <w:rPr>
                <w:rFonts w:hint="eastAsia"/>
                <w:kern w:val="0"/>
                <w:sz w:val="24"/>
              </w:rPr>
              <w:t>2.《生产安全事故应急条例》第三十二条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340" w:type="pct"/>
            <w:vAlign w:val="center"/>
          </w:tcPr>
          <w:p>
            <w:pPr>
              <w:spacing w:line="400" w:lineRule="exact"/>
              <w:jc w:val="center"/>
              <w:rPr>
                <w:sz w:val="24"/>
              </w:rPr>
            </w:pPr>
            <w:r>
              <w:rPr>
                <w:rFonts w:hint="eastAsia"/>
                <w:sz w:val="24"/>
              </w:rPr>
              <w:t>204*</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对生产经营单位未采取措施消除事故隐患的处罚</w:t>
            </w:r>
          </w:p>
        </w:tc>
        <w:tc>
          <w:tcPr>
            <w:tcW w:w="1608" w:type="pct"/>
            <w:vAlign w:val="center"/>
          </w:tcPr>
          <w:p>
            <w:pPr>
              <w:widowControl/>
              <w:spacing w:line="400" w:lineRule="exact"/>
              <w:rPr>
                <w:rFonts w:cs="宋体"/>
                <w:kern w:val="0"/>
                <w:sz w:val="24"/>
              </w:rPr>
            </w:pPr>
            <w:r>
              <w:rPr>
                <w:rFonts w:hint="eastAsia"/>
                <w:kern w:val="0"/>
                <w:sz w:val="24"/>
              </w:rPr>
              <w:t>《中华人民共和国安全生产法》第一百零二条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340" w:type="pct"/>
            <w:vAlign w:val="center"/>
          </w:tcPr>
          <w:p>
            <w:pPr>
              <w:spacing w:line="400" w:lineRule="exact"/>
              <w:jc w:val="center"/>
              <w:rPr>
                <w:sz w:val="24"/>
              </w:rPr>
            </w:pPr>
            <w:r>
              <w:rPr>
                <w:rFonts w:hint="eastAsia"/>
                <w:sz w:val="24"/>
              </w:rPr>
              <w:t>205*</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对生产、经营、储存、使用危险物品的车间、商店、仓库与员工宿舍在同一座建筑内，或者与员工宿舍的距离不符合安全要求的处罚</w:t>
            </w:r>
          </w:p>
        </w:tc>
        <w:tc>
          <w:tcPr>
            <w:tcW w:w="1608" w:type="pct"/>
            <w:vAlign w:val="center"/>
          </w:tcPr>
          <w:p>
            <w:pPr>
              <w:widowControl/>
              <w:spacing w:line="400" w:lineRule="exact"/>
              <w:rPr>
                <w:rFonts w:cs="宋体"/>
                <w:kern w:val="0"/>
                <w:sz w:val="24"/>
              </w:rPr>
            </w:pPr>
            <w:r>
              <w:rPr>
                <w:rFonts w:hint="eastAsia"/>
                <w:kern w:val="0"/>
                <w:sz w:val="24"/>
              </w:rPr>
              <w:t>《中华人民共和国安全生产法》第一百零五条</w:t>
            </w:r>
          </w:p>
        </w:tc>
        <w:tc>
          <w:tcPr>
            <w:tcW w:w="627" w:type="pct"/>
            <w:vMerge w:val="restar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340" w:type="pct"/>
            <w:vAlign w:val="center"/>
          </w:tcPr>
          <w:p>
            <w:pPr>
              <w:spacing w:line="400" w:lineRule="exact"/>
              <w:jc w:val="center"/>
              <w:rPr>
                <w:sz w:val="24"/>
              </w:rPr>
            </w:pPr>
            <w:r>
              <w:rPr>
                <w:rFonts w:hint="eastAsia"/>
                <w:sz w:val="24"/>
              </w:rPr>
              <w:t>206*</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对生产经营场所和员工宿舍未设有符合紧急疏散需要、标志明显、保持畅通的出口、疏散通道，或者占用、锁闭、封堵生产经营场所或者员工宿舍出口、疏散通道的处罚</w:t>
            </w:r>
          </w:p>
        </w:tc>
        <w:tc>
          <w:tcPr>
            <w:tcW w:w="1608" w:type="pct"/>
            <w:vAlign w:val="center"/>
          </w:tcPr>
          <w:p>
            <w:pPr>
              <w:widowControl/>
              <w:spacing w:line="400" w:lineRule="exact"/>
              <w:rPr>
                <w:rFonts w:cs="宋体"/>
                <w:kern w:val="0"/>
                <w:sz w:val="24"/>
              </w:rPr>
            </w:pPr>
            <w:r>
              <w:rPr>
                <w:rFonts w:hint="eastAsia"/>
                <w:kern w:val="0"/>
                <w:sz w:val="24"/>
              </w:rPr>
              <w:t>《中华人民共和国安全生产法》第一百零五条</w:t>
            </w:r>
          </w:p>
        </w:tc>
        <w:tc>
          <w:tcPr>
            <w:tcW w:w="627" w:type="pct"/>
            <w:vMerge w:val="continue"/>
            <w:vAlign w:val="center"/>
          </w:tcPr>
          <w:p>
            <w:pPr>
              <w:widowControl/>
              <w:spacing w:line="400" w:lineRule="exact"/>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40" w:type="pct"/>
            <w:vAlign w:val="center"/>
          </w:tcPr>
          <w:p>
            <w:pPr>
              <w:spacing w:line="400" w:lineRule="exact"/>
              <w:jc w:val="center"/>
              <w:rPr>
                <w:sz w:val="24"/>
              </w:rPr>
            </w:pPr>
            <w:r>
              <w:rPr>
                <w:rFonts w:hint="eastAsia"/>
                <w:sz w:val="24"/>
              </w:rPr>
              <w:t>207*</w:t>
            </w:r>
            <w:r>
              <w:rPr>
                <w:sz w:val="24"/>
              </w:rPr>
              <w:t>▲</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对未经许可生产、经营烟花爆竹制品，或者向未取得烟花爆竹安全生产许可的单位或者个人销售黑火药、烟火药、引火线的处罚</w:t>
            </w:r>
          </w:p>
        </w:tc>
        <w:tc>
          <w:tcPr>
            <w:tcW w:w="1608" w:type="pct"/>
            <w:vAlign w:val="center"/>
          </w:tcPr>
          <w:p>
            <w:pPr>
              <w:widowControl/>
              <w:spacing w:line="400" w:lineRule="exact"/>
              <w:rPr>
                <w:rFonts w:cs="宋体"/>
                <w:kern w:val="0"/>
                <w:sz w:val="24"/>
              </w:rPr>
            </w:pPr>
            <w:r>
              <w:rPr>
                <w:rFonts w:hint="eastAsia"/>
                <w:kern w:val="0"/>
                <w:sz w:val="24"/>
              </w:rPr>
              <w:t>《烟花爆竹安全管理条例》第三十六条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340" w:type="pct"/>
            <w:vAlign w:val="center"/>
          </w:tcPr>
          <w:p>
            <w:pPr>
              <w:spacing w:line="400" w:lineRule="exact"/>
              <w:jc w:val="center"/>
              <w:rPr>
                <w:sz w:val="24"/>
              </w:rPr>
            </w:pPr>
            <w:r>
              <w:rPr>
                <w:rFonts w:hint="eastAsia"/>
                <w:sz w:val="24"/>
              </w:rPr>
              <w:t>208*</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对烟花爆竹零售经营者变更零售点名称、主要负责人或者经营场所，未重新办理零售许可证，或</w:t>
            </w:r>
            <w:r>
              <w:rPr>
                <w:rFonts w:hint="eastAsia" w:ascii="宋体" w:hAnsi="宋体" w:cs="宋体"/>
                <w:sz w:val="24"/>
                <w:shd w:val="clear" w:color="auto" w:fill="FFFFFF"/>
              </w:rPr>
              <w:t>存放的烟花爆竹数量超过零售许可证载明范围</w:t>
            </w:r>
            <w:r>
              <w:rPr>
                <w:rFonts w:hint="eastAsia"/>
                <w:kern w:val="0"/>
                <w:sz w:val="24"/>
              </w:rPr>
              <w:t>的处罚</w:t>
            </w:r>
          </w:p>
        </w:tc>
        <w:tc>
          <w:tcPr>
            <w:tcW w:w="1608" w:type="pct"/>
            <w:vAlign w:val="center"/>
          </w:tcPr>
          <w:p>
            <w:pPr>
              <w:widowControl/>
              <w:spacing w:line="400" w:lineRule="exact"/>
              <w:rPr>
                <w:rFonts w:cs="宋体"/>
                <w:kern w:val="0"/>
                <w:sz w:val="24"/>
              </w:rPr>
            </w:pPr>
            <w:r>
              <w:rPr>
                <w:rFonts w:hint="eastAsia"/>
                <w:kern w:val="0"/>
                <w:sz w:val="24"/>
              </w:rPr>
              <w:t>《烟花爆竹经营许可实施办法》第三十五条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340" w:type="pct"/>
            <w:vAlign w:val="center"/>
          </w:tcPr>
          <w:p>
            <w:pPr>
              <w:spacing w:line="400" w:lineRule="exact"/>
              <w:jc w:val="center"/>
              <w:rPr>
                <w:sz w:val="24"/>
              </w:rPr>
            </w:pPr>
            <w:r>
              <w:rPr>
                <w:rFonts w:hint="eastAsia"/>
                <w:sz w:val="24"/>
              </w:rPr>
              <w:t>209</w:t>
            </w:r>
          </w:p>
        </w:tc>
        <w:tc>
          <w:tcPr>
            <w:tcW w:w="432" w:type="pct"/>
            <w:vAlign w:val="center"/>
          </w:tcPr>
          <w:p>
            <w:pPr>
              <w:widowControl/>
              <w:spacing w:line="400" w:lineRule="exact"/>
              <w:jc w:val="left"/>
              <w:rPr>
                <w:kern w:val="0"/>
                <w:sz w:val="24"/>
              </w:rPr>
            </w:pPr>
            <w:r>
              <w:rPr>
                <w:rFonts w:hint="eastAsia"/>
                <w:kern w:val="0"/>
                <w:sz w:val="24"/>
              </w:rPr>
              <w:t>县应急局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对烟花爆竹经营单位出租、出借、转让、买卖烟花爆竹经营许可证的处罚</w:t>
            </w:r>
          </w:p>
        </w:tc>
        <w:tc>
          <w:tcPr>
            <w:tcW w:w="1608" w:type="pct"/>
            <w:vAlign w:val="center"/>
          </w:tcPr>
          <w:p>
            <w:pPr>
              <w:widowControl/>
              <w:spacing w:line="400" w:lineRule="exact"/>
              <w:rPr>
                <w:rFonts w:cs="宋体"/>
                <w:kern w:val="0"/>
                <w:sz w:val="24"/>
              </w:rPr>
            </w:pPr>
            <w:r>
              <w:rPr>
                <w:rFonts w:hint="eastAsia"/>
                <w:kern w:val="0"/>
                <w:sz w:val="24"/>
              </w:rPr>
              <w:t>《烟花爆竹经营许可实施办法》第三十六条</w:t>
            </w:r>
          </w:p>
        </w:tc>
        <w:tc>
          <w:tcPr>
            <w:tcW w:w="627" w:type="pct"/>
            <w:vAlign w:val="center"/>
          </w:tcPr>
          <w:p>
            <w:pPr>
              <w:widowControl/>
              <w:spacing w:line="400" w:lineRule="exact"/>
              <w:rPr>
                <w:rFonts w:cs="宋体"/>
                <w:kern w:val="0"/>
                <w:sz w:val="24"/>
              </w:rPr>
            </w:pPr>
            <w:r>
              <w:rPr>
                <w:rFonts w:hint="eastAsia"/>
                <w:kern w:val="0"/>
                <w:sz w:val="24"/>
              </w:rPr>
              <w:t>仅限孙圩子镇、闫集镇承接</w:t>
            </w:r>
            <w:r>
              <w:rPr>
                <w:rFonts w:hint="eastAsia" w:ascii="宋体" w:hAnsi="宋体" w:eastAsia="方正仿宋_GBK" w:cs="宋体"/>
                <w:snapToGrid w:val="0"/>
                <w:kern w:val="0"/>
                <w:sz w:val="32"/>
                <w:szCs w:val="32"/>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210*</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对在广播电视设施保护范围内钻探、打桩、抛锚、拖锚、挖沙、取土的处罚</w:t>
            </w:r>
          </w:p>
        </w:tc>
        <w:tc>
          <w:tcPr>
            <w:tcW w:w="1608" w:type="pct"/>
            <w:vAlign w:val="center"/>
          </w:tcPr>
          <w:p>
            <w:pPr>
              <w:widowControl/>
              <w:spacing w:line="400" w:lineRule="exact"/>
              <w:rPr>
                <w:rFonts w:cs="宋体"/>
                <w:kern w:val="0"/>
                <w:sz w:val="24"/>
              </w:rPr>
            </w:pPr>
            <w:r>
              <w:rPr>
                <w:rFonts w:hint="eastAsia"/>
                <w:kern w:val="0"/>
                <w:sz w:val="24"/>
              </w:rPr>
              <w:t>《广播电视设施保护条例》第二十二条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40" w:type="pct"/>
            <w:vAlign w:val="center"/>
          </w:tcPr>
          <w:p>
            <w:pPr>
              <w:spacing w:line="400" w:lineRule="exact"/>
              <w:jc w:val="center"/>
              <w:rPr>
                <w:sz w:val="24"/>
              </w:rPr>
            </w:pPr>
            <w:r>
              <w:rPr>
                <w:rFonts w:hint="eastAsia"/>
                <w:sz w:val="24"/>
              </w:rPr>
              <w:t>211*</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对在广播电视设施保护范围内拴系牲畜、悬挂物品、攀附农作物的处罚</w:t>
            </w:r>
          </w:p>
        </w:tc>
        <w:tc>
          <w:tcPr>
            <w:tcW w:w="1608" w:type="pct"/>
            <w:vAlign w:val="center"/>
          </w:tcPr>
          <w:p>
            <w:pPr>
              <w:widowControl/>
              <w:spacing w:line="400" w:lineRule="exact"/>
              <w:rPr>
                <w:rFonts w:cs="宋体"/>
                <w:kern w:val="0"/>
                <w:sz w:val="24"/>
              </w:rPr>
            </w:pPr>
            <w:r>
              <w:rPr>
                <w:rFonts w:hint="eastAsia"/>
                <w:kern w:val="0"/>
                <w:sz w:val="24"/>
              </w:rPr>
              <w:t>《广播电视设施保护条例》第二十二条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340" w:type="pct"/>
            <w:vAlign w:val="center"/>
          </w:tcPr>
          <w:p>
            <w:pPr>
              <w:spacing w:line="400" w:lineRule="exact"/>
              <w:jc w:val="center"/>
              <w:rPr>
                <w:sz w:val="24"/>
              </w:rPr>
            </w:pPr>
            <w:r>
              <w:rPr>
                <w:rFonts w:hint="eastAsia"/>
                <w:sz w:val="24"/>
              </w:rPr>
              <w:t>212*</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对擅自在广播电视传输线路保护范围内堆放笨重物品、种植树木、平整土地的处罚</w:t>
            </w:r>
          </w:p>
        </w:tc>
        <w:tc>
          <w:tcPr>
            <w:tcW w:w="1608" w:type="pct"/>
            <w:vAlign w:val="center"/>
          </w:tcPr>
          <w:p>
            <w:pPr>
              <w:widowControl/>
              <w:spacing w:line="400" w:lineRule="exact"/>
              <w:rPr>
                <w:rFonts w:cs="宋体"/>
                <w:kern w:val="0"/>
                <w:sz w:val="24"/>
              </w:rPr>
            </w:pPr>
            <w:r>
              <w:rPr>
                <w:rFonts w:hint="eastAsia"/>
                <w:kern w:val="0"/>
                <w:sz w:val="24"/>
              </w:rPr>
              <w:t>《广播电视设施保护条例》第二十三条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trPr>
        <w:tc>
          <w:tcPr>
            <w:tcW w:w="340" w:type="pct"/>
            <w:vAlign w:val="center"/>
          </w:tcPr>
          <w:p>
            <w:pPr>
              <w:spacing w:line="400" w:lineRule="exact"/>
              <w:jc w:val="center"/>
              <w:rPr>
                <w:sz w:val="24"/>
              </w:rPr>
            </w:pPr>
            <w:r>
              <w:rPr>
                <w:rFonts w:hint="eastAsia"/>
                <w:sz w:val="24"/>
              </w:rPr>
              <w:t>213*</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对擅自在天线、馈线保护范围外进行烧荒等的处罚</w:t>
            </w:r>
          </w:p>
        </w:tc>
        <w:tc>
          <w:tcPr>
            <w:tcW w:w="1608" w:type="pct"/>
            <w:vAlign w:val="center"/>
          </w:tcPr>
          <w:p>
            <w:pPr>
              <w:widowControl/>
              <w:spacing w:line="400" w:lineRule="exact"/>
              <w:rPr>
                <w:rFonts w:cs="宋体"/>
                <w:kern w:val="0"/>
                <w:sz w:val="24"/>
              </w:rPr>
            </w:pPr>
            <w:r>
              <w:rPr>
                <w:rFonts w:hint="eastAsia"/>
                <w:kern w:val="0"/>
                <w:sz w:val="24"/>
              </w:rPr>
              <w:t>《广播电视设施保护条例》第二十三条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214*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对擅自安装和使用卫星地面接收设施的处罚</w:t>
            </w:r>
          </w:p>
        </w:tc>
        <w:tc>
          <w:tcPr>
            <w:tcW w:w="1608" w:type="pct"/>
            <w:vAlign w:val="center"/>
          </w:tcPr>
          <w:p>
            <w:pPr>
              <w:widowControl/>
              <w:spacing w:line="400" w:lineRule="exact"/>
              <w:rPr>
                <w:rFonts w:cs="宋体"/>
                <w:kern w:val="0"/>
                <w:sz w:val="24"/>
              </w:rPr>
            </w:pPr>
            <w:r>
              <w:rPr>
                <w:rFonts w:hint="eastAsia"/>
                <w:kern w:val="0"/>
                <w:sz w:val="24"/>
              </w:rPr>
              <w:t>《卫星电视广播地面接收设施管理规定》第十条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215*</w:t>
            </w:r>
          </w:p>
        </w:tc>
        <w:tc>
          <w:tcPr>
            <w:tcW w:w="432" w:type="pct"/>
            <w:vAlign w:val="center"/>
          </w:tcPr>
          <w:p>
            <w:pPr>
              <w:widowControl/>
              <w:spacing w:line="400" w:lineRule="exact"/>
              <w:jc w:val="left"/>
              <w:rPr>
                <w:rFonts w:hint="eastAsia"/>
                <w:kern w:val="0"/>
                <w:sz w:val="24"/>
              </w:rPr>
            </w:pPr>
            <w:r>
              <w:rPr>
                <w:rFonts w:hint="eastAsia"/>
                <w:kern w:val="0"/>
                <w:sz w:val="24"/>
              </w:rPr>
              <w:t>县文化和旅游局</w:t>
            </w:r>
          </w:p>
          <w:p>
            <w:pPr>
              <w:widowControl/>
              <w:spacing w:line="400" w:lineRule="exact"/>
              <w:jc w:val="left"/>
              <w:rPr>
                <w:kern w:val="0"/>
                <w:sz w:val="24"/>
              </w:rPr>
            </w:pPr>
            <w:r>
              <w:rPr>
                <w:rFonts w:hint="eastAsia"/>
                <w:kern w:val="0"/>
                <w:sz w:val="24"/>
              </w:rPr>
              <w:t>（广电新闻出版局）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对擅自提供卫星地面接收设施安装服务的处罚</w:t>
            </w:r>
          </w:p>
        </w:tc>
        <w:tc>
          <w:tcPr>
            <w:tcW w:w="1608" w:type="pct"/>
            <w:vAlign w:val="center"/>
          </w:tcPr>
          <w:p>
            <w:pPr>
              <w:widowControl/>
              <w:spacing w:line="400" w:lineRule="exact"/>
              <w:rPr>
                <w:rFonts w:cs="宋体"/>
                <w:kern w:val="0"/>
                <w:sz w:val="24"/>
              </w:rPr>
            </w:pPr>
            <w:r>
              <w:rPr>
                <w:rFonts w:hint="eastAsia"/>
                <w:kern w:val="0"/>
                <w:sz w:val="24"/>
              </w:rPr>
              <w:t>《卫星电视广播地面接收设施安装服务暂行办法》第十五条</w:t>
            </w:r>
          </w:p>
        </w:tc>
        <w:tc>
          <w:tcPr>
            <w:tcW w:w="627" w:type="pct"/>
            <w:vAlign w:val="center"/>
          </w:tcPr>
          <w:p>
            <w:pPr>
              <w:widowControl/>
              <w:spacing w:line="400" w:lineRule="exact"/>
              <w:rPr>
                <w:rFonts w:cs="宋体"/>
                <w:kern w:val="0"/>
                <w:sz w:val="24"/>
              </w:rPr>
            </w:pPr>
            <w:r>
              <w:rPr>
                <w:rFonts w:hint="eastAsia"/>
                <w:kern w:val="0"/>
                <w:sz w:val="24"/>
              </w:rPr>
              <w:t>吊销卫星地面接收设施安装服务许可证除外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216*</w:t>
            </w:r>
          </w:p>
        </w:tc>
        <w:tc>
          <w:tcPr>
            <w:tcW w:w="432" w:type="pct"/>
            <w:vAlign w:val="center"/>
          </w:tcPr>
          <w:p>
            <w:pPr>
              <w:widowControl/>
              <w:spacing w:line="400" w:lineRule="exact"/>
              <w:jc w:val="left"/>
              <w:rPr>
                <w:kern w:val="0"/>
                <w:sz w:val="24"/>
              </w:rPr>
            </w:pPr>
            <w:r>
              <w:rPr>
                <w:rFonts w:hint="eastAsia"/>
                <w:kern w:val="0"/>
                <w:sz w:val="24"/>
              </w:rPr>
              <w:t>县林业发展中心</w:t>
            </w:r>
          </w:p>
        </w:tc>
        <w:tc>
          <w:tcPr>
            <w:tcW w:w="427" w:type="pct"/>
            <w:vAlign w:val="center"/>
          </w:tcPr>
          <w:p>
            <w:pPr>
              <w:widowControl/>
              <w:spacing w:line="400" w:lineRule="exact"/>
              <w:jc w:val="center"/>
              <w:rPr>
                <w:rFonts w:cs="宋体"/>
                <w:kern w:val="0"/>
                <w:sz w:val="24"/>
              </w:rPr>
            </w:pPr>
            <w:r>
              <w:rPr>
                <w:rFonts w:hint="eastAsia"/>
                <w:kern w:val="0"/>
                <w:sz w:val="24"/>
              </w:rPr>
              <w:t>行政许可</w:t>
            </w:r>
          </w:p>
        </w:tc>
        <w:tc>
          <w:tcPr>
            <w:tcW w:w="1563" w:type="pct"/>
            <w:vAlign w:val="center"/>
          </w:tcPr>
          <w:p>
            <w:pPr>
              <w:widowControl/>
              <w:spacing w:line="400" w:lineRule="exact"/>
              <w:rPr>
                <w:rFonts w:cs="宋体"/>
                <w:kern w:val="0"/>
                <w:sz w:val="24"/>
              </w:rPr>
            </w:pPr>
            <w:r>
              <w:rPr>
                <w:rFonts w:hint="eastAsia"/>
                <w:kern w:val="0"/>
                <w:sz w:val="24"/>
              </w:rPr>
              <w:t>林木采伐许可证核发</w:t>
            </w:r>
          </w:p>
        </w:tc>
        <w:tc>
          <w:tcPr>
            <w:tcW w:w="1608" w:type="pct"/>
            <w:vAlign w:val="center"/>
          </w:tcPr>
          <w:p>
            <w:pPr>
              <w:widowControl/>
              <w:spacing w:line="400" w:lineRule="exact"/>
              <w:rPr>
                <w:kern w:val="0"/>
                <w:sz w:val="24"/>
              </w:rPr>
            </w:pPr>
            <w:r>
              <w:rPr>
                <w:rFonts w:hint="eastAsia"/>
                <w:kern w:val="0"/>
                <w:sz w:val="24"/>
              </w:rPr>
              <w:t>1.《中华人民共和国森林法》第五十七条</w:t>
            </w:r>
          </w:p>
          <w:p>
            <w:pPr>
              <w:widowControl/>
              <w:spacing w:line="400" w:lineRule="exact"/>
              <w:rPr>
                <w:rFonts w:cs="宋体"/>
                <w:kern w:val="0"/>
                <w:sz w:val="24"/>
              </w:rPr>
            </w:pPr>
            <w:r>
              <w:rPr>
                <w:rFonts w:hint="eastAsia"/>
                <w:kern w:val="0"/>
                <w:sz w:val="24"/>
              </w:rPr>
              <w:t>2.《中华人民共和国森林法实施条例》第三十二条</w:t>
            </w:r>
          </w:p>
        </w:tc>
        <w:tc>
          <w:tcPr>
            <w:tcW w:w="627" w:type="pct"/>
            <w:vAlign w:val="center"/>
          </w:tcPr>
          <w:p>
            <w:pPr>
              <w:widowControl/>
              <w:spacing w:line="400" w:lineRule="exact"/>
              <w:rPr>
                <w:rFonts w:cs="宋体"/>
                <w:kern w:val="0"/>
                <w:sz w:val="24"/>
              </w:rPr>
            </w:pPr>
            <w:r>
              <w:rPr>
                <w:rFonts w:hint="eastAsia"/>
                <w:kern w:val="0"/>
                <w:sz w:val="24"/>
              </w:rPr>
              <w:t>县属国有林场除外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340" w:type="pct"/>
            <w:vAlign w:val="center"/>
          </w:tcPr>
          <w:p>
            <w:pPr>
              <w:spacing w:line="400" w:lineRule="exact"/>
              <w:jc w:val="center"/>
              <w:rPr>
                <w:sz w:val="24"/>
              </w:rPr>
            </w:pPr>
            <w:r>
              <w:rPr>
                <w:rFonts w:hint="eastAsia"/>
                <w:sz w:val="24"/>
              </w:rPr>
              <w:t>217</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对个人在风景名胜区内进行开荒、修坟立碑等破坏景观、植被、地形地貌的活动的处罚</w:t>
            </w:r>
          </w:p>
        </w:tc>
        <w:tc>
          <w:tcPr>
            <w:tcW w:w="1608" w:type="pct"/>
            <w:vAlign w:val="center"/>
          </w:tcPr>
          <w:p>
            <w:pPr>
              <w:widowControl/>
              <w:spacing w:line="400" w:lineRule="exact"/>
              <w:rPr>
                <w:rFonts w:cs="宋体"/>
                <w:kern w:val="0"/>
                <w:sz w:val="24"/>
              </w:rPr>
            </w:pPr>
            <w:r>
              <w:rPr>
                <w:rFonts w:hint="eastAsia"/>
                <w:kern w:val="0"/>
                <w:sz w:val="24"/>
              </w:rPr>
              <w:t>《风景名胜区条例》第四十三条</w:t>
            </w:r>
          </w:p>
        </w:tc>
        <w:tc>
          <w:tcPr>
            <w:tcW w:w="627" w:type="pct"/>
            <w:vAlign w:val="center"/>
          </w:tcPr>
          <w:p>
            <w:pPr>
              <w:widowControl/>
              <w:spacing w:line="400" w:lineRule="exact"/>
              <w:rPr>
                <w:rFonts w:hint="eastAsia"/>
                <w:kern w:val="0"/>
                <w:sz w:val="24"/>
              </w:rPr>
            </w:pPr>
            <w:r>
              <w:rPr>
                <w:rFonts w:hint="eastAsia"/>
                <w:kern w:val="0"/>
                <w:sz w:val="24"/>
              </w:rPr>
              <w:t>仅限官桥镇承接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340" w:type="pct"/>
            <w:vAlign w:val="center"/>
          </w:tcPr>
          <w:p>
            <w:pPr>
              <w:spacing w:line="400" w:lineRule="exact"/>
              <w:jc w:val="center"/>
              <w:rPr>
                <w:sz w:val="24"/>
              </w:rPr>
            </w:pPr>
            <w:r>
              <w:rPr>
                <w:rFonts w:hint="eastAsia"/>
                <w:sz w:val="24"/>
              </w:rPr>
              <w:t>218</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对擅自进行影响风景名胜区生态和景观活动的处罚</w:t>
            </w:r>
          </w:p>
        </w:tc>
        <w:tc>
          <w:tcPr>
            <w:tcW w:w="1608" w:type="pct"/>
            <w:vAlign w:val="center"/>
          </w:tcPr>
          <w:p>
            <w:pPr>
              <w:widowControl/>
              <w:spacing w:line="400" w:lineRule="exact"/>
              <w:rPr>
                <w:rFonts w:cs="宋体"/>
                <w:kern w:val="0"/>
                <w:sz w:val="24"/>
              </w:rPr>
            </w:pPr>
            <w:r>
              <w:rPr>
                <w:rFonts w:hint="eastAsia"/>
                <w:kern w:val="0"/>
                <w:sz w:val="24"/>
              </w:rPr>
              <w:t>《风景名胜区条例》第四十五条</w:t>
            </w:r>
          </w:p>
        </w:tc>
        <w:tc>
          <w:tcPr>
            <w:tcW w:w="627" w:type="pct"/>
            <w:vAlign w:val="center"/>
          </w:tcPr>
          <w:p>
            <w:pPr>
              <w:widowControl/>
              <w:spacing w:line="400" w:lineRule="exact"/>
              <w:rPr>
                <w:rFonts w:hint="eastAsia"/>
                <w:kern w:val="0"/>
                <w:sz w:val="24"/>
              </w:rPr>
            </w:pPr>
            <w:r>
              <w:rPr>
                <w:rFonts w:hint="eastAsia"/>
                <w:kern w:val="0"/>
                <w:sz w:val="24"/>
              </w:rPr>
              <w:t>仅限官桥镇承接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340" w:type="pct"/>
            <w:vAlign w:val="center"/>
          </w:tcPr>
          <w:p>
            <w:pPr>
              <w:spacing w:line="400" w:lineRule="exact"/>
              <w:jc w:val="center"/>
              <w:rPr>
                <w:sz w:val="24"/>
              </w:rPr>
            </w:pPr>
            <w:r>
              <w:rPr>
                <w:rFonts w:hint="eastAsia"/>
                <w:sz w:val="24"/>
              </w:rPr>
              <w:t>219</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对在风景名胜区内进行开山、采石、开矿等破坏景观、植被、地形地貌的活动的处罚</w:t>
            </w:r>
          </w:p>
        </w:tc>
        <w:tc>
          <w:tcPr>
            <w:tcW w:w="1608" w:type="pct"/>
            <w:vAlign w:val="center"/>
          </w:tcPr>
          <w:p>
            <w:pPr>
              <w:widowControl/>
              <w:spacing w:line="400" w:lineRule="exact"/>
              <w:rPr>
                <w:kern w:val="0"/>
                <w:sz w:val="24"/>
              </w:rPr>
            </w:pPr>
            <w:r>
              <w:rPr>
                <w:rFonts w:hint="eastAsia"/>
                <w:kern w:val="0"/>
                <w:sz w:val="24"/>
              </w:rPr>
              <w:t>1.《风景名胜区条例》第四十条</w:t>
            </w:r>
          </w:p>
          <w:p>
            <w:pPr>
              <w:widowControl/>
              <w:spacing w:line="400" w:lineRule="exact"/>
              <w:rPr>
                <w:rFonts w:cs="宋体"/>
                <w:kern w:val="0"/>
                <w:sz w:val="24"/>
              </w:rPr>
            </w:pPr>
            <w:r>
              <w:rPr>
                <w:rFonts w:hint="eastAsia"/>
                <w:kern w:val="0"/>
                <w:sz w:val="24"/>
              </w:rPr>
              <w:t>2.《国家林业和草原局办公室关于做好林草行政执法与生态环境保护综合行政执法衔接的通知》（办发字〔2020〕26号）</w:t>
            </w:r>
          </w:p>
        </w:tc>
        <w:tc>
          <w:tcPr>
            <w:tcW w:w="627" w:type="pct"/>
            <w:vAlign w:val="center"/>
          </w:tcPr>
          <w:p>
            <w:pPr>
              <w:widowControl/>
              <w:spacing w:line="400" w:lineRule="exact"/>
              <w:rPr>
                <w:rFonts w:hint="eastAsia"/>
                <w:kern w:val="0"/>
                <w:sz w:val="24"/>
              </w:rPr>
            </w:pPr>
            <w:r>
              <w:rPr>
                <w:rFonts w:hint="eastAsia"/>
                <w:kern w:val="0"/>
                <w:sz w:val="24"/>
              </w:rPr>
              <w:t>仅限官桥镇承接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40" w:type="pct"/>
            <w:vAlign w:val="center"/>
          </w:tcPr>
          <w:p>
            <w:pPr>
              <w:spacing w:line="400" w:lineRule="exact"/>
              <w:jc w:val="center"/>
              <w:rPr>
                <w:sz w:val="24"/>
              </w:rPr>
            </w:pPr>
            <w:r>
              <w:rPr>
                <w:rFonts w:hint="eastAsia"/>
                <w:sz w:val="24"/>
              </w:rPr>
              <w:t>220*</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对在景物、设施上刻划、涂污或者在风景名胜区内乱扔垃圾的处罚</w:t>
            </w:r>
          </w:p>
        </w:tc>
        <w:tc>
          <w:tcPr>
            <w:tcW w:w="1608" w:type="pct"/>
            <w:vAlign w:val="center"/>
          </w:tcPr>
          <w:p>
            <w:pPr>
              <w:widowControl/>
              <w:spacing w:line="400" w:lineRule="exact"/>
              <w:rPr>
                <w:rFonts w:cs="宋体"/>
                <w:kern w:val="0"/>
                <w:sz w:val="24"/>
              </w:rPr>
            </w:pPr>
            <w:r>
              <w:rPr>
                <w:rFonts w:hint="eastAsia"/>
                <w:kern w:val="0"/>
                <w:sz w:val="24"/>
              </w:rPr>
              <w:t>《风景名胜区条例》第四十四条</w:t>
            </w:r>
          </w:p>
        </w:tc>
        <w:tc>
          <w:tcPr>
            <w:tcW w:w="627" w:type="pct"/>
            <w:vAlign w:val="center"/>
          </w:tcPr>
          <w:p>
            <w:pPr>
              <w:widowControl/>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221*</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对盗伐、滥伐林木的处罚</w:t>
            </w:r>
          </w:p>
        </w:tc>
        <w:tc>
          <w:tcPr>
            <w:tcW w:w="1608" w:type="pct"/>
            <w:vAlign w:val="center"/>
          </w:tcPr>
          <w:p>
            <w:pPr>
              <w:widowControl/>
              <w:spacing w:line="400" w:lineRule="exact"/>
              <w:rPr>
                <w:rFonts w:cs="宋体"/>
                <w:kern w:val="0"/>
                <w:sz w:val="24"/>
              </w:rPr>
            </w:pPr>
            <w:r>
              <w:rPr>
                <w:rFonts w:hint="eastAsia"/>
                <w:kern w:val="0"/>
                <w:sz w:val="24"/>
              </w:rPr>
              <w:t>《中华人民共和国森林法》第七十六条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340" w:type="pct"/>
            <w:vAlign w:val="center"/>
          </w:tcPr>
          <w:p>
            <w:pPr>
              <w:spacing w:line="400" w:lineRule="exact"/>
              <w:jc w:val="center"/>
              <w:rPr>
                <w:sz w:val="24"/>
              </w:rPr>
            </w:pPr>
            <w:r>
              <w:rPr>
                <w:rFonts w:hint="eastAsia"/>
                <w:sz w:val="24"/>
              </w:rPr>
              <w:t>222*</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对收购、加工、运输明知是盗伐、滥伐等非法来源的林木的处罚</w:t>
            </w:r>
          </w:p>
        </w:tc>
        <w:tc>
          <w:tcPr>
            <w:tcW w:w="1608" w:type="pct"/>
            <w:vAlign w:val="center"/>
          </w:tcPr>
          <w:p>
            <w:pPr>
              <w:widowControl/>
              <w:spacing w:line="400" w:lineRule="exact"/>
              <w:rPr>
                <w:rFonts w:cs="宋体"/>
                <w:kern w:val="0"/>
                <w:sz w:val="24"/>
              </w:rPr>
            </w:pPr>
            <w:r>
              <w:rPr>
                <w:rFonts w:hint="eastAsia"/>
                <w:kern w:val="0"/>
                <w:sz w:val="24"/>
              </w:rPr>
              <w:t>《中华人民共和国森林法》第七十八条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340" w:type="pct"/>
            <w:vAlign w:val="center"/>
          </w:tcPr>
          <w:p>
            <w:pPr>
              <w:autoSpaceDE w:val="0"/>
              <w:spacing w:line="400" w:lineRule="exact"/>
              <w:jc w:val="center"/>
              <w:rPr>
                <w:sz w:val="24"/>
              </w:rPr>
            </w:pPr>
            <w:r>
              <w:rPr>
                <w:rFonts w:hint="eastAsia"/>
                <w:sz w:val="24"/>
              </w:rPr>
              <w:t>223*</w:t>
            </w:r>
          </w:p>
        </w:tc>
        <w:tc>
          <w:tcPr>
            <w:tcW w:w="432" w:type="pct"/>
            <w:vAlign w:val="center"/>
          </w:tcPr>
          <w:p>
            <w:pPr>
              <w:widowControl/>
              <w:autoSpaceDE w:val="0"/>
              <w:spacing w:line="400" w:lineRule="exact"/>
              <w:jc w:val="left"/>
              <w:rPr>
                <w:kern w:val="0"/>
                <w:sz w:val="24"/>
              </w:rPr>
            </w:pPr>
            <w:r>
              <w:rPr>
                <w:rFonts w:hint="eastAsia"/>
                <w:kern w:val="0"/>
                <w:sz w:val="24"/>
              </w:rPr>
              <w:t>县自然资源局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对擅自改变林地用途、在临时使用的林地上修建永久性建筑物，或者临时使用林地期满后一年内未恢复植被或者林业生产条件的处罚</w:t>
            </w:r>
          </w:p>
        </w:tc>
        <w:tc>
          <w:tcPr>
            <w:tcW w:w="1608" w:type="pct"/>
            <w:vAlign w:val="center"/>
          </w:tcPr>
          <w:p>
            <w:pPr>
              <w:widowControl/>
              <w:autoSpaceDE w:val="0"/>
              <w:spacing w:line="400" w:lineRule="exact"/>
              <w:rPr>
                <w:rFonts w:cs="宋体"/>
                <w:kern w:val="0"/>
                <w:sz w:val="24"/>
              </w:rPr>
            </w:pPr>
            <w:r>
              <w:rPr>
                <w:rFonts w:hint="eastAsia"/>
                <w:kern w:val="0"/>
                <w:sz w:val="24"/>
              </w:rPr>
              <w:t>《中华人民共和国森林法》第七十三条</w:t>
            </w:r>
          </w:p>
        </w:tc>
        <w:tc>
          <w:tcPr>
            <w:tcW w:w="627" w:type="pct"/>
            <w:vAlign w:val="center"/>
          </w:tcPr>
          <w:p>
            <w:pPr>
              <w:widowControl/>
              <w:autoSpaceDE w:val="0"/>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340" w:type="pct"/>
            <w:vAlign w:val="center"/>
          </w:tcPr>
          <w:p>
            <w:pPr>
              <w:autoSpaceDE w:val="0"/>
              <w:spacing w:line="400" w:lineRule="exact"/>
              <w:jc w:val="center"/>
              <w:rPr>
                <w:sz w:val="24"/>
              </w:rPr>
            </w:pPr>
            <w:r>
              <w:rPr>
                <w:rFonts w:hint="eastAsia"/>
                <w:sz w:val="24"/>
              </w:rPr>
              <w:t>224*</w:t>
            </w:r>
            <w:r>
              <w:rPr>
                <w:sz w:val="24"/>
              </w:rPr>
              <w:t>▲</w:t>
            </w:r>
          </w:p>
        </w:tc>
        <w:tc>
          <w:tcPr>
            <w:tcW w:w="432" w:type="pct"/>
            <w:vAlign w:val="center"/>
          </w:tcPr>
          <w:p>
            <w:pPr>
              <w:widowControl/>
              <w:autoSpaceDE w:val="0"/>
              <w:spacing w:line="400" w:lineRule="exact"/>
              <w:jc w:val="left"/>
              <w:rPr>
                <w:kern w:val="0"/>
                <w:sz w:val="24"/>
              </w:rPr>
            </w:pPr>
            <w:r>
              <w:rPr>
                <w:rFonts w:hint="eastAsia"/>
                <w:kern w:val="0"/>
                <w:sz w:val="24"/>
              </w:rPr>
              <w:t>县自然资源局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对擅自开垦、围垦、填埋等改变湿地用途以及擅自开垦、围垦、填埋、采砂、取土等占用湿地的处罚</w:t>
            </w:r>
          </w:p>
        </w:tc>
        <w:tc>
          <w:tcPr>
            <w:tcW w:w="1608" w:type="pct"/>
            <w:vAlign w:val="center"/>
          </w:tcPr>
          <w:p>
            <w:pPr>
              <w:widowControl/>
              <w:autoSpaceDE w:val="0"/>
              <w:spacing w:line="400" w:lineRule="exact"/>
              <w:rPr>
                <w:kern w:val="0"/>
                <w:sz w:val="24"/>
              </w:rPr>
            </w:pPr>
            <w:r>
              <w:rPr>
                <w:rFonts w:hint="eastAsia"/>
                <w:kern w:val="0"/>
                <w:sz w:val="24"/>
              </w:rPr>
              <w:t>1.《中华人民共和国湿地保护法》第五十四条</w:t>
            </w:r>
          </w:p>
          <w:p>
            <w:pPr>
              <w:widowControl/>
              <w:autoSpaceDE w:val="0"/>
              <w:spacing w:line="400" w:lineRule="exact"/>
              <w:rPr>
                <w:rFonts w:hint="eastAsia"/>
                <w:kern w:val="0"/>
                <w:sz w:val="24"/>
              </w:rPr>
            </w:pPr>
            <w:r>
              <w:rPr>
                <w:rFonts w:hint="eastAsia"/>
                <w:kern w:val="0"/>
                <w:sz w:val="24"/>
              </w:rPr>
              <w:t>2.《安徽省湿地保护条例》第三十五条</w:t>
            </w:r>
          </w:p>
          <w:p>
            <w:pPr>
              <w:widowControl/>
              <w:autoSpaceDE w:val="0"/>
              <w:spacing w:line="400" w:lineRule="exact"/>
              <w:rPr>
                <w:kern w:val="0"/>
                <w:sz w:val="24"/>
              </w:rPr>
            </w:pPr>
            <w:r>
              <w:rPr>
                <w:rFonts w:hint="eastAsia"/>
                <w:kern w:val="0"/>
                <w:sz w:val="24"/>
              </w:rPr>
              <w:t>3.安徽省林业局《关于做好林业行政执法与生态环境保护综合行政执法衔接的通知》（办秘函〔2020〕16号）</w:t>
            </w:r>
          </w:p>
        </w:tc>
        <w:tc>
          <w:tcPr>
            <w:tcW w:w="627" w:type="pct"/>
            <w:vAlign w:val="center"/>
          </w:tcPr>
          <w:p>
            <w:pPr>
              <w:widowControl/>
              <w:autoSpaceDE w:val="0"/>
              <w:spacing w:line="400" w:lineRule="exact"/>
              <w:rPr>
                <w:rFonts w:cs="宋体"/>
                <w:kern w:val="0"/>
                <w:sz w:val="24"/>
              </w:rPr>
            </w:pPr>
            <w:r>
              <w:rPr>
                <w:rFonts w:hint="eastAsia"/>
                <w:kern w:val="0"/>
                <w:sz w:val="24"/>
              </w:rPr>
              <w:t>对开（围）垦、填埋自然湿地的处罚，适用《中华人民共和国湿地保护法》第五十四条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autoSpaceDE w:val="0"/>
              <w:spacing w:line="400" w:lineRule="exact"/>
              <w:jc w:val="center"/>
              <w:rPr>
                <w:sz w:val="24"/>
              </w:rPr>
            </w:pPr>
            <w:r>
              <w:rPr>
                <w:rFonts w:hint="eastAsia"/>
                <w:sz w:val="24"/>
              </w:rPr>
              <w:t>225*</w:t>
            </w:r>
          </w:p>
        </w:tc>
        <w:tc>
          <w:tcPr>
            <w:tcW w:w="432" w:type="pct"/>
            <w:vAlign w:val="center"/>
          </w:tcPr>
          <w:p>
            <w:pPr>
              <w:widowControl/>
              <w:autoSpaceDE w:val="0"/>
              <w:spacing w:line="400" w:lineRule="exact"/>
              <w:jc w:val="left"/>
              <w:rPr>
                <w:kern w:val="0"/>
                <w:sz w:val="24"/>
              </w:rPr>
            </w:pPr>
            <w:r>
              <w:rPr>
                <w:rFonts w:hint="eastAsia"/>
                <w:kern w:val="0"/>
                <w:sz w:val="24"/>
              </w:rPr>
              <w:t>县自然资源局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对刻划、钉钉、攀树、折枝、悬挂物品或者以古树名木为支撑物的处罚</w:t>
            </w:r>
          </w:p>
        </w:tc>
        <w:tc>
          <w:tcPr>
            <w:tcW w:w="1608" w:type="pct"/>
            <w:vAlign w:val="center"/>
          </w:tcPr>
          <w:p>
            <w:pPr>
              <w:widowControl/>
              <w:autoSpaceDE w:val="0"/>
              <w:spacing w:line="400" w:lineRule="exact"/>
              <w:rPr>
                <w:rFonts w:cs="宋体"/>
                <w:kern w:val="0"/>
                <w:sz w:val="24"/>
              </w:rPr>
            </w:pPr>
            <w:r>
              <w:rPr>
                <w:rFonts w:hint="eastAsia"/>
                <w:kern w:val="0"/>
                <w:sz w:val="24"/>
              </w:rPr>
              <w:t>《安徽省古树名木保护条例》第二十八条</w:t>
            </w:r>
          </w:p>
        </w:tc>
        <w:tc>
          <w:tcPr>
            <w:tcW w:w="627" w:type="pct"/>
            <w:vAlign w:val="center"/>
          </w:tcPr>
          <w:p>
            <w:pPr>
              <w:widowControl/>
              <w:autoSpaceDE w:val="0"/>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340" w:type="pct"/>
            <w:vAlign w:val="center"/>
          </w:tcPr>
          <w:p>
            <w:pPr>
              <w:autoSpaceDE w:val="0"/>
              <w:spacing w:line="400" w:lineRule="exact"/>
              <w:jc w:val="center"/>
              <w:rPr>
                <w:sz w:val="24"/>
              </w:rPr>
            </w:pPr>
            <w:r>
              <w:rPr>
                <w:rFonts w:hint="eastAsia"/>
                <w:sz w:val="24"/>
              </w:rPr>
              <w:t>226*</w:t>
            </w:r>
          </w:p>
        </w:tc>
        <w:tc>
          <w:tcPr>
            <w:tcW w:w="432" w:type="pct"/>
            <w:vAlign w:val="center"/>
          </w:tcPr>
          <w:p>
            <w:pPr>
              <w:widowControl/>
              <w:autoSpaceDE w:val="0"/>
              <w:spacing w:line="400" w:lineRule="exact"/>
              <w:jc w:val="left"/>
              <w:rPr>
                <w:kern w:val="0"/>
                <w:sz w:val="24"/>
              </w:rPr>
            </w:pPr>
            <w:r>
              <w:rPr>
                <w:rFonts w:hint="eastAsia"/>
                <w:kern w:val="0"/>
                <w:sz w:val="24"/>
              </w:rPr>
              <w:t>县自然资源局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对在距离古树名木树冠垂直投影5米范围内取土、采石、挖砂、烧火、排烟以及堆放和倾倒有毒有害物品的处罚</w:t>
            </w:r>
          </w:p>
        </w:tc>
        <w:tc>
          <w:tcPr>
            <w:tcW w:w="1608" w:type="pct"/>
            <w:vAlign w:val="center"/>
          </w:tcPr>
          <w:p>
            <w:pPr>
              <w:widowControl/>
              <w:autoSpaceDE w:val="0"/>
              <w:spacing w:line="400" w:lineRule="exact"/>
              <w:rPr>
                <w:rFonts w:cs="宋体"/>
                <w:kern w:val="0"/>
                <w:sz w:val="24"/>
              </w:rPr>
            </w:pPr>
            <w:r>
              <w:rPr>
                <w:rFonts w:hint="eastAsia"/>
                <w:kern w:val="0"/>
                <w:sz w:val="24"/>
              </w:rPr>
              <w:t>《安徽省古树名木保护条例》第二十八条</w:t>
            </w:r>
          </w:p>
        </w:tc>
        <w:tc>
          <w:tcPr>
            <w:tcW w:w="627" w:type="pct"/>
            <w:vAlign w:val="center"/>
          </w:tcPr>
          <w:p>
            <w:pPr>
              <w:widowControl/>
              <w:autoSpaceDE w:val="0"/>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340" w:type="pct"/>
            <w:vAlign w:val="center"/>
          </w:tcPr>
          <w:p>
            <w:pPr>
              <w:autoSpaceDE w:val="0"/>
              <w:spacing w:line="400" w:lineRule="exact"/>
              <w:jc w:val="center"/>
              <w:rPr>
                <w:sz w:val="24"/>
              </w:rPr>
            </w:pPr>
            <w:r>
              <w:rPr>
                <w:rFonts w:hint="eastAsia"/>
                <w:sz w:val="24"/>
              </w:rPr>
              <w:t>227*</w:t>
            </w:r>
          </w:p>
        </w:tc>
        <w:tc>
          <w:tcPr>
            <w:tcW w:w="432" w:type="pct"/>
            <w:vAlign w:val="center"/>
          </w:tcPr>
          <w:p>
            <w:pPr>
              <w:widowControl/>
              <w:autoSpaceDE w:val="0"/>
              <w:spacing w:line="400" w:lineRule="exact"/>
              <w:jc w:val="left"/>
              <w:rPr>
                <w:kern w:val="0"/>
                <w:sz w:val="24"/>
              </w:rPr>
            </w:pPr>
            <w:r>
              <w:rPr>
                <w:rFonts w:hint="eastAsia"/>
                <w:kern w:val="0"/>
                <w:sz w:val="24"/>
              </w:rPr>
              <w:t>县自然资源局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对古树名木剥损树皮、掘根的处罚</w:t>
            </w:r>
          </w:p>
        </w:tc>
        <w:tc>
          <w:tcPr>
            <w:tcW w:w="1608" w:type="pct"/>
            <w:vAlign w:val="center"/>
          </w:tcPr>
          <w:p>
            <w:pPr>
              <w:widowControl/>
              <w:autoSpaceDE w:val="0"/>
              <w:spacing w:line="400" w:lineRule="exact"/>
              <w:rPr>
                <w:rFonts w:cs="宋体"/>
                <w:kern w:val="0"/>
                <w:sz w:val="24"/>
              </w:rPr>
            </w:pPr>
            <w:r>
              <w:rPr>
                <w:rFonts w:hint="eastAsia"/>
                <w:kern w:val="0"/>
                <w:sz w:val="24"/>
              </w:rPr>
              <w:t>《安徽省古树名木保护条例》第二十八条</w:t>
            </w:r>
          </w:p>
        </w:tc>
        <w:tc>
          <w:tcPr>
            <w:tcW w:w="627" w:type="pct"/>
            <w:vAlign w:val="center"/>
          </w:tcPr>
          <w:p>
            <w:pPr>
              <w:widowControl/>
              <w:autoSpaceDE w:val="0"/>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228*</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对森林防火区内的有关单位或者个人拒绝接受森林防火检查或者接到森林火灾隐患整改通知书逾期不消除火灾隐患的处罚</w:t>
            </w:r>
          </w:p>
        </w:tc>
        <w:tc>
          <w:tcPr>
            <w:tcW w:w="1608" w:type="pct"/>
            <w:vAlign w:val="center"/>
          </w:tcPr>
          <w:p>
            <w:pPr>
              <w:widowControl/>
              <w:spacing w:line="380" w:lineRule="exact"/>
              <w:rPr>
                <w:rFonts w:cs="宋体"/>
                <w:kern w:val="0"/>
                <w:sz w:val="24"/>
              </w:rPr>
            </w:pPr>
            <w:r>
              <w:rPr>
                <w:rFonts w:hint="eastAsia"/>
                <w:kern w:val="0"/>
                <w:sz w:val="24"/>
              </w:rPr>
              <w:t>《森林防火条例》第四十九条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229*</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对森林防火期内未经批准擅自在森林防火区内野外用火的处罚</w:t>
            </w:r>
          </w:p>
        </w:tc>
        <w:tc>
          <w:tcPr>
            <w:tcW w:w="1608" w:type="pct"/>
            <w:vAlign w:val="center"/>
          </w:tcPr>
          <w:p>
            <w:pPr>
              <w:widowControl/>
              <w:spacing w:line="380" w:lineRule="exact"/>
              <w:rPr>
                <w:kern w:val="0"/>
                <w:sz w:val="24"/>
              </w:rPr>
            </w:pPr>
            <w:r>
              <w:rPr>
                <w:rFonts w:hint="eastAsia"/>
                <w:kern w:val="0"/>
                <w:sz w:val="24"/>
              </w:rPr>
              <w:t>1.《森林防火条例》第五十条</w:t>
            </w:r>
          </w:p>
          <w:p>
            <w:pPr>
              <w:widowControl/>
              <w:spacing w:line="380" w:lineRule="exact"/>
              <w:rPr>
                <w:rFonts w:cs="宋体"/>
                <w:kern w:val="0"/>
                <w:sz w:val="24"/>
              </w:rPr>
            </w:pPr>
            <w:r>
              <w:rPr>
                <w:rFonts w:hint="eastAsia"/>
                <w:kern w:val="0"/>
                <w:sz w:val="24"/>
              </w:rPr>
              <w:t>2.《安徽省森林防火办法》第四十四条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230</w:t>
            </w:r>
          </w:p>
        </w:tc>
        <w:tc>
          <w:tcPr>
            <w:tcW w:w="432" w:type="pct"/>
            <w:vAlign w:val="center"/>
          </w:tcPr>
          <w:p>
            <w:pPr>
              <w:widowControl/>
              <w:spacing w:line="400" w:lineRule="exact"/>
              <w:jc w:val="left"/>
              <w:rPr>
                <w:kern w:val="0"/>
                <w:sz w:val="24"/>
              </w:rPr>
            </w:pPr>
            <w:r>
              <w:rPr>
                <w:rFonts w:hint="eastAsia"/>
                <w:kern w:val="0"/>
                <w:sz w:val="24"/>
              </w:rPr>
              <w:t>县自然资源局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对非法猎捕非国家重点保护野生动物的处罚</w:t>
            </w:r>
          </w:p>
        </w:tc>
        <w:tc>
          <w:tcPr>
            <w:tcW w:w="1608" w:type="pct"/>
            <w:vAlign w:val="center"/>
          </w:tcPr>
          <w:p>
            <w:pPr>
              <w:widowControl/>
              <w:spacing w:line="380" w:lineRule="exact"/>
              <w:rPr>
                <w:kern w:val="0"/>
                <w:sz w:val="24"/>
              </w:rPr>
            </w:pPr>
            <w:r>
              <w:rPr>
                <w:rFonts w:hint="eastAsia"/>
                <w:kern w:val="0"/>
                <w:sz w:val="24"/>
              </w:rPr>
              <w:t>1.《中华人民共和国野生动物保护法》第四十六条</w:t>
            </w:r>
          </w:p>
          <w:p>
            <w:pPr>
              <w:widowControl/>
              <w:spacing w:line="380" w:lineRule="exact"/>
              <w:rPr>
                <w:rFonts w:cs="宋体"/>
                <w:kern w:val="0"/>
                <w:sz w:val="24"/>
              </w:rPr>
            </w:pPr>
            <w:r>
              <w:rPr>
                <w:rFonts w:hint="eastAsia"/>
                <w:kern w:val="0"/>
                <w:sz w:val="24"/>
              </w:rPr>
              <w:t>2.《安徽省实施〈中华人民共和国野生动物保护法〉办法》第三十七条</w:t>
            </w:r>
          </w:p>
        </w:tc>
        <w:tc>
          <w:tcPr>
            <w:tcW w:w="627" w:type="pct"/>
            <w:vAlign w:val="center"/>
          </w:tcPr>
          <w:p>
            <w:pPr>
              <w:widowControl/>
              <w:spacing w:line="400" w:lineRule="exact"/>
              <w:rPr>
                <w:rFonts w:hint="eastAsia"/>
                <w:kern w:val="0"/>
                <w:sz w:val="24"/>
              </w:rPr>
            </w:pPr>
            <w:r>
              <w:rPr>
                <w:rFonts w:hint="eastAsia"/>
                <w:kern w:val="0"/>
                <w:sz w:val="24"/>
              </w:rPr>
              <w:t>吊销狩猎证除外</w:t>
            </w:r>
          </w:p>
          <w:p>
            <w:pPr>
              <w:widowControl/>
              <w:spacing w:line="400" w:lineRule="exact"/>
              <w:rPr>
                <w:rFonts w:hint="eastAsia"/>
                <w:kern w:val="0"/>
                <w:sz w:val="24"/>
              </w:rPr>
            </w:pPr>
          </w:p>
          <w:p>
            <w:pPr>
              <w:widowControl/>
              <w:spacing w:line="400" w:lineRule="exact"/>
              <w:rPr>
                <w:rFonts w:hint="eastAsia"/>
                <w:kern w:val="0"/>
                <w:sz w:val="24"/>
              </w:rPr>
            </w:pPr>
            <w:r>
              <w:rPr>
                <w:rFonts w:hint="eastAsia"/>
                <w:kern w:val="0"/>
                <w:sz w:val="24"/>
              </w:rPr>
              <w:t>仅限王寨镇承接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340" w:type="pct"/>
            <w:vAlign w:val="center"/>
          </w:tcPr>
          <w:p>
            <w:pPr>
              <w:spacing w:line="400" w:lineRule="exact"/>
              <w:jc w:val="center"/>
              <w:rPr>
                <w:sz w:val="24"/>
              </w:rPr>
            </w:pPr>
            <w:r>
              <w:rPr>
                <w:rFonts w:hint="eastAsia"/>
                <w:sz w:val="24"/>
              </w:rPr>
              <w:t>231*</w:t>
            </w:r>
            <w:r>
              <w:rPr>
                <w:sz w:val="24"/>
              </w:rPr>
              <w:t>▲</w:t>
            </w:r>
          </w:p>
        </w:tc>
        <w:tc>
          <w:tcPr>
            <w:tcW w:w="432" w:type="pct"/>
            <w:vAlign w:val="center"/>
          </w:tcPr>
          <w:p>
            <w:pPr>
              <w:widowControl/>
              <w:spacing w:line="380" w:lineRule="exact"/>
              <w:jc w:val="left"/>
              <w:rPr>
                <w:rFonts w:cs="宋体"/>
                <w:kern w:val="0"/>
                <w:sz w:val="24"/>
              </w:rPr>
            </w:pPr>
            <w:r>
              <w:rPr>
                <w:rFonts w:hint="eastAsia"/>
                <w:kern w:val="0"/>
                <w:sz w:val="24"/>
              </w:rPr>
              <w:t>县医保局</w:t>
            </w:r>
          </w:p>
        </w:tc>
        <w:tc>
          <w:tcPr>
            <w:tcW w:w="427" w:type="pct"/>
            <w:vAlign w:val="center"/>
          </w:tcPr>
          <w:p>
            <w:pPr>
              <w:widowControl/>
              <w:spacing w:line="380" w:lineRule="exact"/>
              <w:jc w:val="center"/>
              <w:rPr>
                <w:rFonts w:cs="宋体"/>
                <w:kern w:val="0"/>
                <w:sz w:val="24"/>
              </w:rPr>
            </w:pPr>
            <w:r>
              <w:rPr>
                <w:rFonts w:hint="eastAsia"/>
                <w:kern w:val="0"/>
                <w:sz w:val="24"/>
              </w:rPr>
              <w:t>其他权力</w:t>
            </w:r>
          </w:p>
        </w:tc>
        <w:tc>
          <w:tcPr>
            <w:tcW w:w="1563" w:type="pct"/>
            <w:vAlign w:val="center"/>
          </w:tcPr>
          <w:p>
            <w:pPr>
              <w:widowControl/>
              <w:spacing w:line="380" w:lineRule="exact"/>
              <w:rPr>
                <w:rFonts w:cs="宋体"/>
                <w:kern w:val="0"/>
                <w:sz w:val="24"/>
              </w:rPr>
            </w:pPr>
            <w:r>
              <w:rPr>
                <w:rFonts w:hint="eastAsia"/>
                <w:kern w:val="0"/>
                <w:sz w:val="24"/>
              </w:rPr>
              <w:t>医疗救助对象审核确认</w:t>
            </w:r>
          </w:p>
        </w:tc>
        <w:tc>
          <w:tcPr>
            <w:tcW w:w="1608" w:type="pct"/>
            <w:vAlign w:val="center"/>
          </w:tcPr>
          <w:p>
            <w:pPr>
              <w:widowControl/>
              <w:spacing w:line="380" w:lineRule="exact"/>
              <w:rPr>
                <w:kern w:val="0"/>
                <w:sz w:val="24"/>
              </w:rPr>
            </w:pPr>
            <w:r>
              <w:rPr>
                <w:rFonts w:hint="eastAsia"/>
                <w:kern w:val="0"/>
                <w:sz w:val="24"/>
              </w:rPr>
              <w:t>1.《社会救助暂行办法》第三十条</w:t>
            </w:r>
          </w:p>
          <w:p>
            <w:pPr>
              <w:widowControl/>
              <w:spacing w:line="380" w:lineRule="exact"/>
              <w:rPr>
                <w:rFonts w:hint="eastAsia"/>
                <w:kern w:val="0"/>
                <w:sz w:val="24"/>
              </w:rPr>
            </w:pPr>
            <w:r>
              <w:rPr>
                <w:rFonts w:hint="eastAsia"/>
                <w:kern w:val="0"/>
                <w:sz w:val="24"/>
              </w:rPr>
              <w:t>2.《安徽省人民政府关于贯彻落实〈社会救助暂行办法〉的实施意见》（皖政〔2014〕83号）</w:t>
            </w:r>
          </w:p>
          <w:p>
            <w:pPr>
              <w:widowControl/>
              <w:spacing w:line="380" w:lineRule="exact"/>
              <w:rPr>
                <w:rFonts w:hint="eastAsia"/>
                <w:kern w:val="0"/>
                <w:sz w:val="24"/>
              </w:rPr>
            </w:pPr>
            <w:r>
              <w:rPr>
                <w:rFonts w:hint="eastAsia"/>
                <w:kern w:val="0"/>
                <w:sz w:val="24"/>
              </w:rPr>
              <w:t>3.《中共安徽省委办公厅安徽省人民政府办公厅印发〈关于改革完善社会救助制度的实施意见〉的通知》（皖办发〔2020〕25号）</w:t>
            </w:r>
          </w:p>
          <w:p>
            <w:pPr>
              <w:widowControl/>
              <w:spacing w:line="380" w:lineRule="exact"/>
              <w:rPr>
                <w:rFonts w:hint="eastAsia"/>
                <w:kern w:val="0"/>
                <w:sz w:val="24"/>
              </w:rPr>
            </w:pPr>
            <w:r>
              <w:rPr>
                <w:rFonts w:hint="eastAsia"/>
                <w:kern w:val="0"/>
                <w:sz w:val="24"/>
              </w:rPr>
              <w:t>4、《安徽省人民政府办公厅关于印发安徽省健全重特大疾病医疗保险和救助制度若干举措的通知》（皖政办[2022] 6号）</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340" w:type="pct"/>
            <w:vAlign w:val="center"/>
          </w:tcPr>
          <w:p>
            <w:pPr>
              <w:spacing w:line="400" w:lineRule="exact"/>
              <w:jc w:val="center"/>
              <w:rPr>
                <w:sz w:val="24"/>
              </w:rPr>
            </w:pPr>
            <w:r>
              <w:rPr>
                <w:rFonts w:hint="eastAsia"/>
                <w:sz w:val="24"/>
              </w:rPr>
              <w:t>232*</w:t>
            </w:r>
            <w:r>
              <w:rPr>
                <w:sz w:val="24"/>
              </w:rPr>
              <w:t>▲</w:t>
            </w:r>
          </w:p>
        </w:tc>
        <w:tc>
          <w:tcPr>
            <w:tcW w:w="432" w:type="pct"/>
            <w:vAlign w:val="center"/>
          </w:tcPr>
          <w:p>
            <w:pPr>
              <w:widowControl/>
              <w:spacing w:line="380" w:lineRule="exact"/>
              <w:jc w:val="left"/>
              <w:rPr>
                <w:kern w:val="0"/>
                <w:sz w:val="24"/>
              </w:rPr>
            </w:pPr>
            <w:r>
              <w:rPr>
                <w:rFonts w:hint="eastAsia"/>
                <w:kern w:val="0"/>
                <w:sz w:val="24"/>
              </w:rPr>
              <w:t>县城管局</w:t>
            </w:r>
          </w:p>
        </w:tc>
        <w:tc>
          <w:tcPr>
            <w:tcW w:w="427" w:type="pct"/>
            <w:vAlign w:val="center"/>
          </w:tcPr>
          <w:p>
            <w:pPr>
              <w:widowControl/>
              <w:spacing w:line="38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对涉及建筑主体或者承重结构变动的装修工程，没有设计方案擅自施工的，或房屋建筑使用者在装修过程中擅自变动房屋建筑主体和承重结构的处罚</w:t>
            </w:r>
          </w:p>
        </w:tc>
        <w:tc>
          <w:tcPr>
            <w:tcW w:w="1608" w:type="pct"/>
            <w:vAlign w:val="center"/>
          </w:tcPr>
          <w:p>
            <w:pPr>
              <w:widowControl/>
              <w:spacing w:line="380" w:lineRule="exact"/>
              <w:rPr>
                <w:rFonts w:cs="宋体"/>
                <w:kern w:val="0"/>
                <w:sz w:val="24"/>
              </w:rPr>
            </w:pPr>
            <w:r>
              <w:rPr>
                <w:rFonts w:hint="eastAsia"/>
                <w:kern w:val="0"/>
                <w:sz w:val="24"/>
              </w:rPr>
              <w:t>《建设工程质量管理条例》第六十九条</w:t>
            </w:r>
          </w:p>
        </w:tc>
        <w:tc>
          <w:tcPr>
            <w:tcW w:w="627" w:type="pct"/>
            <w:vAlign w:val="center"/>
          </w:tcPr>
          <w:p>
            <w:pPr>
              <w:widowControl/>
              <w:spacing w:line="400" w:lineRule="exact"/>
              <w:rPr>
                <w:rFonts w:cs="宋体"/>
                <w:kern w:val="0"/>
                <w:sz w:val="24"/>
              </w:rPr>
            </w:pPr>
            <w:r>
              <w:rPr>
                <w:rFonts w:hint="eastAsia"/>
                <w:kern w:val="0"/>
                <w:sz w:val="24"/>
              </w:rPr>
              <w:t>对个人罚款10万元以上的除外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340" w:type="pct"/>
            <w:vAlign w:val="center"/>
          </w:tcPr>
          <w:p>
            <w:pPr>
              <w:spacing w:line="400" w:lineRule="exact"/>
              <w:jc w:val="center"/>
              <w:rPr>
                <w:sz w:val="24"/>
              </w:rPr>
            </w:pPr>
            <w:r>
              <w:rPr>
                <w:rFonts w:hint="eastAsia"/>
                <w:sz w:val="24"/>
              </w:rPr>
              <w:t>233*</w:t>
            </w:r>
            <w:r>
              <w:rPr>
                <w:sz w:val="24"/>
              </w:rPr>
              <w:t>▲</w:t>
            </w:r>
          </w:p>
        </w:tc>
        <w:tc>
          <w:tcPr>
            <w:tcW w:w="432" w:type="pct"/>
            <w:vAlign w:val="center"/>
          </w:tcPr>
          <w:p>
            <w:pPr>
              <w:widowControl/>
              <w:spacing w:line="380" w:lineRule="exact"/>
              <w:jc w:val="left"/>
              <w:rPr>
                <w:kern w:val="0"/>
                <w:sz w:val="24"/>
              </w:rPr>
            </w:pPr>
            <w:r>
              <w:rPr>
                <w:rFonts w:hint="eastAsia"/>
                <w:kern w:val="0"/>
                <w:sz w:val="24"/>
              </w:rPr>
              <w:t>县城管局</w:t>
            </w:r>
          </w:p>
        </w:tc>
        <w:tc>
          <w:tcPr>
            <w:tcW w:w="427" w:type="pct"/>
            <w:vAlign w:val="center"/>
          </w:tcPr>
          <w:p>
            <w:pPr>
              <w:widowControl/>
              <w:spacing w:line="38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对在人口集中地区、机场周围、交通干线附近以及当地人民政府划定的区域露天焚烧秸秆、落叶、垃圾等产生烟尘污染的物质的处罚</w:t>
            </w:r>
          </w:p>
        </w:tc>
        <w:tc>
          <w:tcPr>
            <w:tcW w:w="1608" w:type="pct"/>
            <w:vAlign w:val="center"/>
          </w:tcPr>
          <w:p>
            <w:pPr>
              <w:widowControl/>
              <w:spacing w:line="380" w:lineRule="exact"/>
              <w:rPr>
                <w:rFonts w:cs="宋体"/>
                <w:kern w:val="0"/>
                <w:sz w:val="24"/>
              </w:rPr>
            </w:pPr>
            <w:r>
              <w:rPr>
                <w:rFonts w:hint="eastAsia"/>
                <w:kern w:val="0"/>
                <w:sz w:val="24"/>
              </w:rPr>
              <w:t>《安徽省大气污染防治条例》第七十条、第九十二条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340" w:type="pct"/>
            <w:vAlign w:val="center"/>
          </w:tcPr>
          <w:p>
            <w:pPr>
              <w:spacing w:line="400" w:lineRule="exact"/>
              <w:jc w:val="center"/>
              <w:rPr>
                <w:sz w:val="24"/>
              </w:rPr>
            </w:pPr>
            <w:r>
              <w:rPr>
                <w:rFonts w:hint="eastAsia"/>
                <w:sz w:val="24"/>
              </w:rPr>
              <w:t>234*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对施工单位未采取扬尘污染防治措施，或者生产预拌混凝土、预拌砂浆未采取密闭、围挡、洒水、冲洗等防尘措施的处罚</w:t>
            </w:r>
          </w:p>
        </w:tc>
        <w:tc>
          <w:tcPr>
            <w:tcW w:w="1608" w:type="pct"/>
            <w:vAlign w:val="center"/>
          </w:tcPr>
          <w:p>
            <w:pPr>
              <w:widowControl/>
              <w:spacing w:line="400" w:lineRule="exact"/>
              <w:rPr>
                <w:kern w:val="0"/>
                <w:sz w:val="24"/>
              </w:rPr>
            </w:pPr>
            <w:r>
              <w:rPr>
                <w:rFonts w:hint="eastAsia"/>
                <w:kern w:val="0"/>
                <w:sz w:val="24"/>
              </w:rPr>
              <w:t>1.《中华人民共和国大气污染防治法》第一百一十五条</w:t>
            </w:r>
          </w:p>
          <w:p>
            <w:pPr>
              <w:widowControl/>
              <w:spacing w:line="400" w:lineRule="exact"/>
              <w:rPr>
                <w:rFonts w:cs="宋体"/>
                <w:kern w:val="0"/>
                <w:sz w:val="24"/>
              </w:rPr>
            </w:pPr>
            <w:r>
              <w:rPr>
                <w:rFonts w:hint="eastAsia"/>
                <w:kern w:val="0"/>
                <w:sz w:val="24"/>
              </w:rPr>
              <w:t>2.《安徽省大气污染防治条例》第八十九条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340" w:type="pct"/>
            <w:vAlign w:val="center"/>
          </w:tcPr>
          <w:p>
            <w:pPr>
              <w:spacing w:line="400" w:lineRule="exact"/>
              <w:jc w:val="center"/>
              <w:rPr>
                <w:sz w:val="24"/>
              </w:rPr>
            </w:pPr>
            <w:r>
              <w:rPr>
                <w:rFonts w:hint="eastAsia"/>
                <w:sz w:val="24"/>
              </w:rPr>
              <w:t>235*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对在人口集中地区和其他依法需要特殊保护的区域内，焚烧沥青、油毡、橡胶、塑料、皮革、垃圾以及其他产生有毒有害烟尘和恶臭气体的物质的处罚</w:t>
            </w:r>
          </w:p>
        </w:tc>
        <w:tc>
          <w:tcPr>
            <w:tcW w:w="1608" w:type="pct"/>
            <w:vAlign w:val="center"/>
          </w:tcPr>
          <w:p>
            <w:pPr>
              <w:widowControl/>
              <w:spacing w:line="400" w:lineRule="exact"/>
              <w:rPr>
                <w:kern w:val="0"/>
                <w:sz w:val="24"/>
              </w:rPr>
            </w:pPr>
            <w:r>
              <w:rPr>
                <w:rFonts w:hint="eastAsia"/>
                <w:kern w:val="0"/>
                <w:sz w:val="24"/>
              </w:rPr>
              <w:t>1.《中华人民共和国大气污染防治法》第一百一十九条</w:t>
            </w:r>
          </w:p>
          <w:p>
            <w:pPr>
              <w:widowControl/>
              <w:spacing w:line="400" w:lineRule="exact"/>
              <w:rPr>
                <w:rFonts w:cs="宋体"/>
                <w:kern w:val="0"/>
                <w:sz w:val="24"/>
              </w:rPr>
            </w:pPr>
            <w:r>
              <w:rPr>
                <w:rFonts w:hint="eastAsia"/>
                <w:kern w:val="0"/>
                <w:sz w:val="24"/>
              </w:rPr>
              <w:t>2.《安徽省大气污染防治条例》第七十五条、第九十六条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 w:type="pct"/>
            <w:vAlign w:val="center"/>
          </w:tcPr>
          <w:p>
            <w:pPr>
              <w:spacing w:line="400" w:lineRule="exact"/>
              <w:jc w:val="center"/>
              <w:rPr>
                <w:sz w:val="24"/>
              </w:rPr>
            </w:pPr>
            <w:r>
              <w:rPr>
                <w:rFonts w:hint="eastAsia"/>
                <w:sz w:val="24"/>
              </w:rPr>
              <w:t>236*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对在主要街道临街建筑物的阳台和平台上长期堆放、吊挂有碍市容的物品，拒不改正的处罚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《安徽省城市市容和环境卫生管理条例》第十二条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237*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对未按照规定在主要临街城市建筑物上安装空调室外机、排气扇（管）、防盗窗（网）、遮阳篷、太阳能热水器，拒不改正的处罚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《安徽省城市市容和环境卫生管理条例》第十三条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0" w:type="pct"/>
            <w:vAlign w:val="center"/>
          </w:tcPr>
          <w:p>
            <w:pPr>
              <w:spacing w:line="400" w:lineRule="exact"/>
              <w:jc w:val="center"/>
              <w:rPr>
                <w:sz w:val="24"/>
              </w:rPr>
            </w:pPr>
            <w:r>
              <w:rPr>
                <w:rFonts w:hint="eastAsia"/>
                <w:sz w:val="24"/>
              </w:rPr>
              <w:t>238*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对擅自设置大型户外广告，影响市容的处罚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《安徽省城市市容和环境卫生管理条例》第十四条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239*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对在城市建筑物、构筑物、其他设施以及树木上涂写、刻画或者未经批准悬挂、张贴宣传品的处罚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《安徽省城市市容和环境卫生管理条例》第十五条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对未经批准在街道两侧和公共场地堆放物料影响市容的，或搭建建筑物、构筑物或者其他设施影响市容的处罚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《安徽省城市市容和环境卫生管理条例》第十七条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对城市施工现场不符合规定，影响市容和环境卫生的处罚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《安徽省城市市容和环境卫生管理条例》第十八条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对运输液体、散装货物不作密封、包扎、覆盖，造成泄漏、遗撒的处罚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《安徽省城市市容和环境卫生管理条例》第十九条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340" w:type="pct"/>
            <w:vAlign w:val="center"/>
          </w:tcPr>
          <w:p>
            <w:pPr>
              <w:spacing w:line="400" w:lineRule="exact"/>
              <w:jc w:val="center"/>
              <w:rPr>
                <w:sz w:val="24"/>
              </w:rPr>
            </w:pPr>
            <w:r>
              <w:rPr>
                <w:rFonts w:hint="eastAsia"/>
                <w:sz w:val="24"/>
              </w:rPr>
              <w:t>243*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对未履行卫生责任区清扫保洁义务或者未按照规定清运、处理垃圾、粪便的处罚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《安徽省城市市容和环境卫生管理条例》第二十一条</w:t>
            </w:r>
            <w:r>
              <w:rPr>
                <w:rFonts w:hint="eastAsia" w:ascii="sans-serif" w:hAnsi="sans-serif" w:cs="sans-serif"/>
                <w:kern w:val="0"/>
                <w:szCs w:val="21"/>
                <w:shd w:val="clear" w:color="auto" w:fill="FFFFFF"/>
              </w:rPr>
              <w:t>、</w:t>
            </w:r>
            <w:r>
              <w:rPr>
                <w:rFonts w:hint="eastAsia"/>
                <w:kern w:val="0"/>
                <w:sz w:val="24"/>
              </w:rPr>
              <w:t>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40" w:type="pct"/>
            <w:vAlign w:val="center"/>
          </w:tcPr>
          <w:p>
            <w:pPr>
              <w:spacing w:line="400" w:lineRule="exact"/>
              <w:jc w:val="center"/>
              <w:rPr>
                <w:sz w:val="24"/>
              </w:rPr>
            </w:pPr>
            <w:r>
              <w:rPr>
                <w:rFonts w:hint="eastAsia"/>
                <w:sz w:val="24"/>
              </w:rPr>
              <w:t>244*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对城市中的建筑物、构筑物或者其他设施，不符合城市容貌标准和环境卫生标准的处罚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《安徽省城市市容和环境卫生管理条例》第九条、第二十条、第四十三条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对在公共场所随地吐痰、乱扔果皮、纸屑和烟头的处罚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《安徽省城市市容和环境卫生管理条例》第二十四条、第四十四条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对在公共场所随地便溺、乱扔其他废弃物、焚烧冥纸的处罚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《安徽省城市市容和环境卫生管理条例》第二十四条、第四十四条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对未按照规定的地点、方式倾倒污水、粪便的处罚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《安徽省城市市容和环境卫生管理条例》第二十四条、第四十四条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对占用城市道路、街巷经营机动车辆修理、清洗业务，影响环境卫生的处罚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《安徽省城市市容和环境卫生管理条例》第二十四条、第四十四条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249*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对在市区内饲养家畜家禽，影响市容和环境卫生的处罚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《安徽省城市市容和环境卫生管理条例》第二十九条、第四十五条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250*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对在公共场所遗留宠物粪便，饲养人不即时清除，影响环境卫生的处罚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《安徽省城市市容和环境卫生管理条例》第二十九条、第四十五条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340" w:type="pct"/>
            <w:vAlign w:val="center"/>
          </w:tcPr>
          <w:p>
            <w:pPr>
              <w:spacing w:line="400" w:lineRule="exact"/>
              <w:jc w:val="center"/>
              <w:rPr>
                <w:sz w:val="24"/>
              </w:rPr>
            </w:pPr>
            <w:r>
              <w:rPr>
                <w:rFonts w:hint="eastAsia"/>
                <w:sz w:val="24"/>
              </w:rPr>
              <w:t>251*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对损坏各类环境卫生设施及其附属设施的处罚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《安徽省城市市容和环境卫生管理条例》第三十七条、第四十六条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340" w:type="pct"/>
            <w:vAlign w:val="center"/>
          </w:tcPr>
          <w:p>
            <w:pPr>
              <w:spacing w:line="400" w:lineRule="exact"/>
              <w:jc w:val="center"/>
              <w:rPr>
                <w:sz w:val="24"/>
              </w:rPr>
            </w:pPr>
            <w:r>
              <w:rPr>
                <w:rFonts w:hint="eastAsia"/>
                <w:sz w:val="24"/>
              </w:rPr>
              <w:t>252*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对擅自拆除、迁移环境卫生设施或者未按批准的拆迁方案进行拆迁的处罚</w:t>
            </w:r>
          </w:p>
        </w:tc>
        <w:tc>
          <w:tcPr>
            <w:tcW w:w="1608" w:type="pct"/>
            <w:vAlign w:val="center"/>
          </w:tcPr>
          <w:p>
            <w:pPr>
              <w:widowControl/>
              <w:spacing w:line="400" w:lineRule="exact"/>
              <w:rPr>
                <w:rFonts w:cs="宋体"/>
                <w:kern w:val="0"/>
                <w:sz w:val="24"/>
              </w:rPr>
            </w:pPr>
            <w:r>
              <w:rPr>
                <w:rFonts w:hint="eastAsia"/>
                <w:kern w:val="0"/>
                <w:sz w:val="24"/>
              </w:rPr>
              <w:t>《安徽省城市市容和环境卫生管理条例》第三十七条、第四十六条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40" w:type="pct"/>
            <w:vAlign w:val="center"/>
          </w:tcPr>
          <w:p>
            <w:pPr>
              <w:spacing w:line="400" w:lineRule="exact"/>
              <w:jc w:val="center"/>
              <w:rPr>
                <w:sz w:val="24"/>
              </w:rPr>
            </w:pPr>
            <w:r>
              <w:rPr>
                <w:rFonts w:hint="eastAsia"/>
                <w:sz w:val="24"/>
              </w:rPr>
              <w:t>253*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对将建筑垃圾混入生活垃圾的处罚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 w:type="pct"/>
            <w:vAlign w:val="center"/>
          </w:tcPr>
          <w:p>
            <w:pPr>
              <w:spacing w:line="400" w:lineRule="exact"/>
              <w:jc w:val="center"/>
              <w:rPr>
                <w:sz w:val="24"/>
              </w:rPr>
            </w:pPr>
            <w:r>
              <w:rPr>
                <w:rFonts w:hint="eastAsia"/>
                <w:sz w:val="24"/>
              </w:rPr>
              <w:t>254*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对将危险废物混入建筑垃圾的处罚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255*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对擅自设立弃置场受纳建筑垃圾的处罚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256*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对建筑垃圾储运消纳场受纳工业垃圾、生活垃圾和有毒有害垃圾的处罚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《城市建筑垃圾管理规定》第二十一条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40" w:type="pct"/>
            <w:vAlign w:val="center"/>
          </w:tcPr>
          <w:p>
            <w:pPr>
              <w:spacing w:line="400" w:lineRule="exact"/>
              <w:jc w:val="center"/>
              <w:rPr>
                <w:sz w:val="24"/>
              </w:rPr>
            </w:pPr>
            <w:r>
              <w:rPr>
                <w:rFonts w:hint="eastAsia"/>
                <w:sz w:val="24"/>
              </w:rPr>
              <w:t>257*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对施工单位未及时清运工程施工过程中产生的建筑垃圾，造成环境污染的处罚</w:t>
            </w:r>
          </w:p>
        </w:tc>
        <w:tc>
          <w:tcPr>
            <w:tcW w:w="1608" w:type="pct"/>
            <w:vAlign w:val="center"/>
          </w:tcPr>
          <w:p>
            <w:pPr>
              <w:widowControl/>
              <w:spacing w:line="400" w:lineRule="exact"/>
              <w:rPr>
                <w:kern w:val="0"/>
                <w:sz w:val="24"/>
              </w:rPr>
            </w:pPr>
            <w:r>
              <w:rPr>
                <w:rFonts w:hint="eastAsia"/>
                <w:kern w:val="0"/>
                <w:sz w:val="24"/>
              </w:rPr>
              <w:t>1.《中华人民共和国固体废物污染环境防治法》第一百一十一条</w:t>
            </w:r>
          </w:p>
          <w:p>
            <w:pPr>
              <w:widowControl/>
              <w:spacing w:line="400" w:lineRule="exact"/>
              <w:rPr>
                <w:rFonts w:cs="宋体"/>
                <w:kern w:val="0"/>
                <w:sz w:val="24"/>
              </w:rPr>
            </w:pPr>
            <w:r>
              <w:rPr>
                <w:rFonts w:hint="eastAsia"/>
                <w:kern w:val="0"/>
                <w:sz w:val="24"/>
              </w:rPr>
              <w:t>2.《城市建筑垃圾管理规定》第二十二条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258*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对施工单位将建筑垃圾交给个人或者未经核准从事建筑垃圾运输的单位处置的处罚</w:t>
            </w:r>
          </w:p>
        </w:tc>
        <w:tc>
          <w:tcPr>
            <w:tcW w:w="1608" w:type="pct"/>
            <w:vAlign w:val="center"/>
          </w:tcPr>
          <w:p>
            <w:pPr>
              <w:widowControl/>
              <w:spacing w:line="400" w:lineRule="exact"/>
              <w:rPr>
                <w:kern w:val="0"/>
                <w:sz w:val="24"/>
              </w:rPr>
            </w:pPr>
            <w:r>
              <w:rPr>
                <w:rFonts w:hint="eastAsia"/>
                <w:kern w:val="0"/>
                <w:sz w:val="24"/>
              </w:rPr>
              <w:t>1.《中华人民共和国固体废物污染环境防治法》第一百一十一条</w:t>
            </w:r>
          </w:p>
          <w:p>
            <w:pPr>
              <w:widowControl/>
              <w:spacing w:line="400" w:lineRule="exact"/>
              <w:rPr>
                <w:rFonts w:cs="宋体"/>
                <w:kern w:val="0"/>
                <w:sz w:val="24"/>
              </w:rPr>
            </w:pPr>
            <w:r>
              <w:rPr>
                <w:rFonts w:hint="eastAsia"/>
                <w:kern w:val="0"/>
                <w:sz w:val="24"/>
              </w:rPr>
              <w:t>2.《城市建筑垃圾管理规定》第二十二条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340" w:type="pct"/>
            <w:vAlign w:val="center"/>
          </w:tcPr>
          <w:p>
            <w:pPr>
              <w:spacing w:line="400" w:lineRule="exact"/>
              <w:jc w:val="center"/>
              <w:rPr>
                <w:sz w:val="24"/>
              </w:rPr>
            </w:pPr>
            <w:r>
              <w:rPr>
                <w:rFonts w:hint="eastAsia"/>
                <w:sz w:val="24"/>
              </w:rPr>
              <w:t>259*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对处置建筑垃圾的单位在运输建筑垃圾过程中沿途丢弃、遗撒建筑垃圾的处罚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340" w:type="pct"/>
            <w:vAlign w:val="center"/>
          </w:tcPr>
          <w:p>
            <w:pPr>
              <w:spacing w:line="400" w:lineRule="exact"/>
              <w:jc w:val="center"/>
              <w:rPr>
                <w:sz w:val="24"/>
              </w:rPr>
            </w:pPr>
            <w:r>
              <w:rPr>
                <w:rFonts w:hint="eastAsia"/>
                <w:sz w:val="24"/>
              </w:rPr>
              <w:t>260*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对未经核准擅自处置建筑垃圾或者处置超出核准范围建筑垃圾的处罚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340" w:type="pct"/>
            <w:vAlign w:val="center"/>
          </w:tcPr>
          <w:p>
            <w:pPr>
              <w:spacing w:line="400" w:lineRule="exact"/>
              <w:jc w:val="center"/>
              <w:rPr>
                <w:sz w:val="24"/>
              </w:rPr>
            </w:pPr>
            <w:r>
              <w:rPr>
                <w:rFonts w:hint="eastAsia"/>
                <w:sz w:val="24"/>
              </w:rPr>
              <w:t>261*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对任何单位和个人随意倾倒、抛撒或者堆放建筑垃圾的处罚</w:t>
            </w:r>
          </w:p>
        </w:tc>
        <w:tc>
          <w:tcPr>
            <w:tcW w:w="1608" w:type="pct"/>
            <w:vAlign w:val="center"/>
          </w:tcPr>
          <w:p>
            <w:pPr>
              <w:widowControl/>
              <w:spacing w:line="400" w:lineRule="exact"/>
              <w:rPr>
                <w:rFonts w:cs="宋体"/>
                <w:kern w:val="0"/>
                <w:sz w:val="24"/>
              </w:rPr>
            </w:pPr>
            <w:r>
              <w:rPr>
                <w:rFonts w:hint="eastAsia"/>
                <w:kern w:val="0"/>
                <w:sz w:val="24"/>
              </w:rPr>
              <w:t>《城市建筑垃圾管理规定》第二十六条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262*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对单位和个人未按规定缴纳城市生活垃圾处理费的处罚</w:t>
            </w:r>
          </w:p>
        </w:tc>
        <w:tc>
          <w:tcPr>
            <w:tcW w:w="1608" w:type="pct"/>
            <w:vAlign w:val="center"/>
          </w:tcPr>
          <w:p>
            <w:pPr>
              <w:widowControl/>
              <w:spacing w:line="400" w:lineRule="exact"/>
              <w:rPr>
                <w:rFonts w:cs="宋体"/>
                <w:kern w:val="0"/>
                <w:sz w:val="24"/>
              </w:rPr>
            </w:pPr>
            <w:r>
              <w:rPr>
                <w:rFonts w:hint="eastAsia"/>
                <w:kern w:val="0"/>
                <w:sz w:val="24"/>
              </w:rPr>
              <w:t>《城市生活垃圾管理办法》第三十八条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263*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对未按照国家有关规定将污水排入城镇排水设施，或者在雨水、污水分流地区将污水排入雨水管网的处罚</w:t>
            </w:r>
          </w:p>
        </w:tc>
        <w:tc>
          <w:tcPr>
            <w:tcW w:w="1608" w:type="pct"/>
            <w:vAlign w:val="center"/>
          </w:tcPr>
          <w:p>
            <w:pPr>
              <w:widowControl/>
              <w:spacing w:line="380" w:lineRule="exact"/>
              <w:rPr>
                <w:rFonts w:cs="宋体"/>
                <w:kern w:val="0"/>
                <w:sz w:val="24"/>
              </w:rPr>
            </w:pPr>
            <w:r>
              <w:rPr>
                <w:rFonts w:hint="eastAsia"/>
                <w:kern w:val="0"/>
                <w:sz w:val="24"/>
              </w:rPr>
              <w:t>《城镇排水与污水处理条例》第四十九条</w:t>
            </w:r>
          </w:p>
        </w:tc>
        <w:tc>
          <w:tcPr>
            <w:tcW w:w="627" w:type="pct"/>
            <w:vAlign w:val="center"/>
          </w:tcPr>
          <w:p>
            <w:pPr>
              <w:widowControl/>
              <w:spacing w:line="400" w:lineRule="exact"/>
              <w:rPr>
                <w:rFonts w:cs="宋体"/>
                <w:kern w:val="0"/>
                <w:sz w:val="24"/>
              </w:rPr>
            </w:pPr>
            <w:r>
              <w:rPr>
                <w:rFonts w:hint="eastAsia"/>
                <w:kern w:val="0"/>
                <w:sz w:val="24"/>
              </w:rPr>
              <w:t>涉及部门职责分工的按有关规定执行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340" w:type="pct"/>
            <w:vAlign w:val="center"/>
          </w:tcPr>
          <w:p>
            <w:pPr>
              <w:spacing w:line="400" w:lineRule="exact"/>
              <w:jc w:val="center"/>
              <w:rPr>
                <w:sz w:val="24"/>
              </w:rPr>
            </w:pPr>
            <w:r>
              <w:rPr>
                <w:rFonts w:hint="eastAsia"/>
                <w:sz w:val="24"/>
              </w:rPr>
              <w:t>264*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对随意倾倒、抛洒、堆放或者焚烧生活垃圾的处罚</w:t>
            </w:r>
          </w:p>
        </w:tc>
        <w:tc>
          <w:tcPr>
            <w:tcW w:w="1608" w:type="pct"/>
            <w:vAlign w:val="center"/>
          </w:tcPr>
          <w:p>
            <w:pPr>
              <w:widowControl/>
              <w:spacing w:line="380" w:lineRule="exact"/>
              <w:rPr>
                <w:kern w:val="0"/>
                <w:sz w:val="24"/>
              </w:rPr>
            </w:pPr>
            <w:r>
              <w:rPr>
                <w:rFonts w:hint="eastAsia"/>
                <w:kern w:val="0"/>
                <w:sz w:val="24"/>
              </w:rPr>
              <w:t>1.《中华人民共和国固体废物污染环境防治法》第一百一十一条</w:t>
            </w:r>
          </w:p>
          <w:p>
            <w:pPr>
              <w:widowControl/>
              <w:spacing w:line="380" w:lineRule="exact"/>
              <w:rPr>
                <w:rFonts w:cs="宋体"/>
                <w:kern w:val="0"/>
                <w:sz w:val="24"/>
              </w:rPr>
            </w:pPr>
            <w:r>
              <w:rPr>
                <w:rFonts w:hint="eastAsia"/>
                <w:kern w:val="0"/>
                <w:sz w:val="24"/>
              </w:rPr>
              <w:t>2.《城市生活垃圾管理办法》第十六条、第四十二条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340" w:type="pct"/>
            <w:vAlign w:val="center"/>
          </w:tcPr>
          <w:p>
            <w:pPr>
              <w:spacing w:line="400" w:lineRule="exact"/>
              <w:jc w:val="center"/>
              <w:rPr>
                <w:sz w:val="24"/>
              </w:rPr>
            </w:pPr>
            <w:r>
              <w:rPr>
                <w:rFonts w:hint="eastAsia"/>
                <w:sz w:val="24"/>
              </w:rPr>
              <w:t>265*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对从事城市生活垃圾经营性清扫、收集、运输的企业在运输过程中沿途丢弃、遗撒生活垃圾的处罚</w:t>
            </w:r>
          </w:p>
        </w:tc>
        <w:tc>
          <w:tcPr>
            <w:tcW w:w="1608" w:type="pct"/>
            <w:vAlign w:val="center"/>
          </w:tcPr>
          <w:p>
            <w:pPr>
              <w:widowControl/>
              <w:spacing w:line="380" w:lineRule="exact"/>
              <w:rPr>
                <w:kern w:val="0"/>
                <w:sz w:val="24"/>
              </w:rPr>
            </w:pPr>
            <w:r>
              <w:rPr>
                <w:rFonts w:hint="eastAsia"/>
                <w:kern w:val="0"/>
                <w:sz w:val="24"/>
              </w:rPr>
              <w:t>1.《中华人民共和国固体废物污染环境防治法》第一百一十一条</w:t>
            </w:r>
          </w:p>
          <w:p>
            <w:pPr>
              <w:widowControl/>
              <w:spacing w:line="380" w:lineRule="exact"/>
              <w:rPr>
                <w:rFonts w:cs="宋体"/>
                <w:kern w:val="0"/>
                <w:sz w:val="24"/>
              </w:rPr>
            </w:pPr>
            <w:r>
              <w:rPr>
                <w:rFonts w:hint="eastAsia"/>
                <w:kern w:val="0"/>
                <w:sz w:val="24"/>
              </w:rPr>
              <w:t>2.《城市生活垃圾管理办法》第四十四条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340" w:type="pct"/>
            <w:vAlign w:val="center"/>
          </w:tcPr>
          <w:p>
            <w:pPr>
              <w:spacing w:line="400" w:lineRule="exact"/>
              <w:jc w:val="center"/>
              <w:rPr>
                <w:sz w:val="24"/>
              </w:rPr>
            </w:pPr>
            <w:r>
              <w:rPr>
                <w:rFonts w:hint="eastAsia"/>
                <w:sz w:val="24"/>
              </w:rPr>
              <w:t>266*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对从事生活垃圾经营性清扫、收集、运输的企业或者城市生活垃圾经营性处置企业不履行规定义务的处罚</w:t>
            </w:r>
          </w:p>
        </w:tc>
        <w:tc>
          <w:tcPr>
            <w:tcW w:w="1608" w:type="pct"/>
            <w:vAlign w:val="center"/>
          </w:tcPr>
          <w:p>
            <w:pPr>
              <w:widowControl/>
              <w:spacing w:line="380" w:lineRule="exact"/>
              <w:rPr>
                <w:rFonts w:cs="宋体"/>
                <w:kern w:val="0"/>
                <w:sz w:val="24"/>
              </w:rPr>
            </w:pPr>
            <w:r>
              <w:rPr>
                <w:rFonts w:hint="eastAsia"/>
                <w:kern w:val="0"/>
                <w:sz w:val="24"/>
              </w:rPr>
              <w:t>《城市生活垃圾管理办法》第四十五条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267*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对从事城市生活垃圾经营性清扫、收集、运输的企业或者从事城市生活垃圾经营性处置的企业，未经批准擅自停业、歇业的处罚</w:t>
            </w:r>
          </w:p>
        </w:tc>
        <w:tc>
          <w:tcPr>
            <w:tcW w:w="1608" w:type="pct"/>
            <w:vAlign w:val="center"/>
          </w:tcPr>
          <w:p>
            <w:pPr>
              <w:widowControl/>
              <w:spacing w:line="380" w:lineRule="exact"/>
              <w:rPr>
                <w:kern w:val="0"/>
                <w:sz w:val="24"/>
              </w:rPr>
            </w:pPr>
            <w:r>
              <w:rPr>
                <w:rFonts w:hint="eastAsia"/>
                <w:kern w:val="0"/>
                <w:sz w:val="24"/>
              </w:rPr>
              <w:t>1.《中华人民共和国固体废物污染环境防治法》第一百一十一条</w:t>
            </w:r>
          </w:p>
          <w:p>
            <w:pPr>
              <w:widowControl/>
              <w:spacing w:line="380" w:lineRule="exact"/>
              <w:rPr>
                <w:rFonts w:cs="宋体"/>
                <w:kern w:val="0"/>
                <w:sz w:val="24"/>
              </w:rPr>
            </w:pPr>
            <w:r>
              <w:rPr>
                <w:rFonts w:hint="eastAsia"/>
                <w:kern w:val="0"/>
                <w:sz w:val="24"/>
              </w:rPr>
              <w:t>2.《城市生活垃圾管理办法》第四十六条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268*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对单位、个人未在指定的地点分类投放生活垃圾的处罚</w:t>
            </w:r>
          </w:p>
        </w:tc>
        <w:tc>
          <w:tcPr>
            <w:tcW w:w="1608" w:type="pct"/>
            <w:vAlign w:val="center"/>
          </w:tcPr>
          <w:p>
            <w:pPr>
              <w:widowControl/>
              <w:spacing w:line="380" w:lineRule="exact"/>
              <w:rPr>
                <w:kern w:val="0"/>
                <w:sz w:val="24"/>
              </w:rPr>
            </w:pPr>
            <w:r>
              <w:rPr>
                <w:rFonts w:hint="eastAsia"/>
                <w:kern w:val="0"/>
                <w:sz w:val="24"/>
              </w:rPr>
              <w:t>1.《中华人民共和国固体废物污染环境防治法》第一百一十一条</w:t>
            </w:r>
          </w:p>
          <w:p>
            <w:pPr>
              <w:widowControl/>
              <w:spacing w:line="380" w:lineRule="exact"/>
              <w:rPr>
                <w:rFonts w:cs="宋体"/>
                <w:kern w:val="0"/>
                <w:sz w:val="24"/>
              </w:rPr>
            </w:pPr>
            <w:r>
              <w:rPr>
                <w:rFonts w:hint="eastAsia"/>
                <w:kern w:val="0"/>
                <w:sz w:val="24"/>
              </w:rPr>
              <w:t>2.《安徽省生活垃圾分类管理条例》第二十一条、第四十三条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269*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对未按照规定设置生活垃圾分类收集容器，或者未将分类投放的生活垃圾交由符合规定条件的生活垃圾分类收集、运输单位收集、运输的处罚</w:t>
            </w:r>
          </w:p>
        </w:tc>
        <w:tc>
          <w:tcPr>
            <w:tcW w:w="1608" w:type="pct"/>
            <w:vAlign w:val="center"/>
          </w:tcPr>
          <w:p>
            <w:pPr>
              <w:widowControl/>
              <w:spacing w:line="400" w:lineRule="exact"/>
              <w:rPr>
                <w:rFonts w:cs="宋体"/>
                <w:kern w:val="0"/>
                <w:sz w:val="24"/>
              </w:rPr>
            </w:pPr>
            <w:r>
              <w:rPr>
                <w:rFonts w:hint="eastAsia"/>
                <w:kern w:val="0"/>
                <w:sz w:val="24"/>
              </w:rPr>
              <w:t>《安徽省生活垃圾分类管理条例》第二十三条、第四十四条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270*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对生活垃圾分类收集、运输单位使用的运输工具不符合规定要求的处罚</w:t>
            </w:r>
          </w:p>
        </w:tc>
        <w:tc>
          <w:tcPr>
            <w:tcW w:w="1608" w:type="pct"/>
            <w:vAlign w:val="center"/>
          </w:tcPr>
          <w:p>
            <w:pPr>
              <w:widowControl/>
              <w:spacing w:line="400" w:lineRule="exact"/>
              <w:rPr>
                <w:rFonts w:cs="宋体"/>
                <w:kern w:val="0"/>
                <w:sz w:val="24"/>
              </w:rPr>
            </w:pPr>
            <w:r>
              <w:rPr>
                <w:rFonts w:hint="eastAsia"/>
                <w:kern w:val="0"/>
                <w:sz w:val="24"/>
              </w:rPr>
              <w:t>《安徽省生活垃圾分类管理条例》第二十八条、第四十五条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271*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对生活垃圾分类收集、运输单位未按照规定的频次和时间将生活垃圾运输至规定的地点，或者将分类投放的生活垃圾混合收集、运输的处罚</w:t>
            </w:r>
          </w:p>
        </w:tc>
        <w:tc>
          <w:tcPr>
            <w:tcW w:w="1608" w:type="pct"/>
            <w:vAlign w:val="center"/>
          </w:tcPr>
          <w:p>
            <w:pPr>
              <w:widowControl/>
              <w:spacing w:line="400" w:lineRule="exact"/>
              <w:rPr>
                <w:rFonts w:cs="宋体"/>
                <w:kern w:val="0"/>
                <w:sz w:val="24"/>
              </w:rPr>
            </w:pPr>
            <w:r>
              <w:rPr>
                <w:rFonts w:hint="eastAsia"/>
                <w:kern w:val="0"/>
                <w:sz w:val="24"/>
              </w:rPr>
              <w:t>《安徽省生活垃圾分类管理条例》第二十八条、第四十五条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272*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对损坏城市树木花草的处罚</w:t>
            </w:r>
          </w:p>
        </w:tc>
        <w:tc>
          <w:tcPr>
            <w:tcW w:w="1608" w:type="pct"/>
            <w:vAlign w:val="center"/>
          </w:tcPr>
          <w:p>
            <w:pPr>
              <w:widowControl/>
              <w:spacing w:line="400" w:lineRule="exact"/>
              <w:rPr>
                <w:rFonts w:cs="宋体"/>
                <w:kern w:val="0"/>
                <w:sz w:val="24"/>
              </w:rPr>
            </w:pPr>
            <w:r>
              <w:rPr>
                <w:rFonts w:hint="eastAsia"/>
                <w:kern w:val="0"/>
                <w:sz w:val="24"/>
              </w:rPr>
              <w:t>《城市绿化条例》第二十六条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273*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对擅自砍伐城市树木的处罚</w:t>
            </w:r>
          </w:p>
        </w:tc>
        <w:tc>
          <w:tcPr>
            <w:tcW w:w="1608" w:type="pct"/>
            <w:vAlign w:val="center"/>
          </w:tcPr>
          <w:p>
            <w:pPr>
              <w:widowControl/>
              <w:spacing w:line="400" w:lineRule="exact"/>
              <w:rPr>
                <w:rFonts w:cs="宋体"/>
                <w:kern w:val="0"/>
                <w:sz w:val="24"/>
              </w:rPr>
            </w:pPr>
            <w:r>
              <w:rPr>
                <w:rFonts w:hint="eastAsia"/>
                <w:kern w:val="0"/>
                <w:sz w:val="24"/>
              </w:rPr>
              <w:t>《城市绿化条例》第二十六条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274*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对损坏城市绿化设施的处罚</w:t>
            </w:r>
          </w:p>
        </w:tc>
        <w:tc>
          <w:tcPr>
            <w:tcW w:w="1608" w:type="pct"/>
            <w:vAlign w:val="center"/>
          </w:tcPr>
          <w:p>
            <w:pPr>
              <w:widowControl/>
              <w:spacing w:line="400" w:lineRule="exact"/>
              <w:rPr>
                <w:rFonts w:cs="宋体"/>
                <w:kern w:val="0"/>
                <w:sz w:val="24"/>
              </w:rPr>
            </w:pPr>
            <w:r>
              <w:rPr>
                <w:rFonts w:hint="eastAsia"/>
                <w:kern w:val="0"/>
                <w:sz w:val="24"/>
              </w:rPr>
              <w:t>《城市绿化条例》第二十六条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275*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对未经同意擅自占用城市绿化用地的处罚</w:t>
            </w:r>
          </w:p>
        </w:tc>
        <w:tc>
          <w:tcPr>
            <w:tcW w:w="1608" w:type="pct"/>
            <w:vAlign w:val="center"/>
          </w:tcPr>
          <w:p>
            <w:pPr>
              <w:widowControl/>
              <w:spacing w:line="400" w:lineRule="exact"/>
              <w:rPr>
                <w:rFonts w:cs="宋体"/>
                <w:kern w:val="0"/>
                <w:sz w:val="24"/>
              </w:rPr>
            </w:pPr>
            <w:r>
              <w:rPr>
                <w:rFonts w:hint="eastAsia"/>
                <w:kern w:val="0"/>
                <w:sz w:val="24"/>
              </w:rPr>
              <w:t>《城市绿化条例》第二十七条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340" w:type="pct"/>
            <w:vAlign w:val="center"/>
          </w:tcPr>
          <w:p>
            <w:pPr>
              <w:spacing w:line="400" w:lineRule="exact"/>
              <w:jc w:val="center"/>
              <w:rPr>
                <w:sz w:val="24"/>
              </w:rPr>
            </w:pPr>
            <w:r>
              <w:rPr>
                <w:rFonts w:hint="eastAsia"/>
                <w:sz w:val="24"/>
              </w:rPr>
              <w:t>276*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对不服从公共绿地管理单位管理的商业、服务摊点的处罚</w:t>
            </w:r>
          </w:p>
        </w:tc>
        <w:tc>
          <w:tcPr>
            <w:tcW w:w="1608" w:type="pct"/>
            <w:vAlign w:val="center"/>
          </w:tcPr>
          <w:p>
            <w:pPr>
              <w:widowControl/>
              <w:spacing w:line="400" w:lineRule="exact"/>
              <w:rPr>
                <w:rFonts w:cs="宋体"/>
                <w:kern w:val="0"/>
                <w:sz w:val="24"/>
              </w:rPr>
            </w:pPr>
            <w:r>
              <w:rPr>
                <w:rFonts w:hint="eastAsia"/>
                <w:kern w:val="0"/>
                <w:sz w:val="24"/>
              </w:rPr>
              <w:t>《城市绿化条例》第二十八条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277*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对在城市绿地范围内进行拦河截溪、取土采石、设置垃圾堆场、排放污水以及其他对城市生态环境造成破坏活动的处罚</w:t>
            </w:r>
          </w:p>
        </w:tc>
        <w:tc>
          <w:tcPr>
            <w:tcW w:w="1608" w:type="pct"/>
            <w:vAlign w:val="center"/>
          </w:tcPr>
          <w:p>
            <w:pPr>
              <w:widowControl/>
              <w:spacing w:line="400" w:lineRule="exact"/>
              <w:rPr>
                <w:rFonts w:cs="宋体"/>
                <w:kern w:val="0"/>
                <w:sz w:val="24"/>
              </w:rPr>
            </w:pPr>
            <w:r>
              <w:rPr>
                <w:rFonts w:hint="eastAsia"/>
                <w:kern w:val="0"/>
                <w:sz w:val="24"/>
              </w:rPr>
              <w:t>《城市绿线管理办法》第十七条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278*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对擅自占用或者挖掘城市道路的处罚</w:t>
            </w:r>
          </w:p>
        </w:tc>
        <w:tc>
          <w:tcPr>
            <w:tcW w:w="1608" w:type="pct"/>
            <w:vAlign w:val="center"/>
          </w:tcPr>
          <w:p>
            <w:pPr>
              <w:widowControl/>
              <w:spacing w:line="400" w:lineRule="exact"/>
              <w:rPr>
                <w:rFonts w:cs="宋体"/>
                <w:kern w:val="0"/>
                <w:sz w:val="24"/>
              </w:rPr>
            </w:pPr>
            <w:r>
              <w:rPr>
                <w:rFonts w:hint="eastAsia"/>
                <w:kern w:val="0"/>
                <w:sz w:val="24"/>
              </w:rPr>
              <w:t>《城市道路管理条例》第二十七条、第四十二条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279*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对履带车、铁轮车或者超重、超高、超长车辆擅自在城市道路上行驶的处罚</w:t>
            </w:r>
          </w:p>
        </w:tc>
        <w:tc>
          <w:tcPr>
            <w:tcW w:w="1608" w:type="pct"/>
            <w:vAlign w:val="center"/>
          </w:tcPr>
          <w:p>
            <w:pPr>
              <w:widowControl/>
              <w:spacing w:line="400" w:lineRule="exact"/>
              <w:rPr>
                <w:rFonts w:cs="宋体"/>
                <w:kern w:val="0"/>
                <w:sz w:val="24"/>
              </w:rPr>
            </w:pPr>
            <w:r>
              <w:rPr>
                <w:rFonts w:hint="eastAsia"/>
                <w:kern w:val="0"/>
                <w:sz w:val="24"/>
              </w:rPr>
              <w:t>《城市道路管理条例》第二十七条、第四十二条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280*</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对机动车在桥梁或者非指定的城市道路上试刹车的处罚</w:t>
            </w:r>
          </w:p>
        </w:tc>
        <w:tc>
          <w:tcPr>
            <w:tcW w:w="1608" w:type="pct"/>
            <w:vAlign w:val="center"/>
          </w:tcPr>
          <w:p>
            <w:pPr>
              <w:widowControl/>
              <w:spacing w:line="400" w:lineRule="exact"/>
              <w:rPr>
                <w:rFonts w:cs="宋体"/>
                <w:kern w:val="0"/>
                <w:sz w:val="24"/>
              </w:rPr>
            </w:pPr>
            <w:r>
              <w:rPr>
                <w:rFonts w:hint="eastAsia"/>
                <w:kern w:val="0"/>
                <w:sz w:val="24"/>
              </w:rPr>
              <w:t>《城市道路管理条例》第二十七条、第四十二条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281*</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对擅自在城市道路上建设建筑物、构筑物的处罚</w:t>
            </w:r>
          </w:p>
        </w:tc>
        <w:tc>
          <w:tcPr>
            <w:tcW w:w="1608" w:type="pct"/>
            <w:vAlign w:val="center"/>
          </w:tcPr>
          <w:p>
            <w:pPr>
              <w:widowControl/>
              <w:spacing w:line="400" w:lineRule="exact"/>
              <w:rPr>
                <w:rFonts w:cs="宋体"/>
                <w:kern w:val="0"/>
                <w:sz w:val="24"/>
              </w:rPr>
            </w:pPr>
            <w:r>
              <w:rPr>
                <w:rFonts w:hint="eastAsia"/>
                <w:kern w:val="0"/>
                <w:sz w:val="24"/>
              </w:rPr>
              <w:t>《城市道路管理条例》第二十七条、第四十二条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对擅自在桥梁或者路灯设施上设置广告牌或者其他挂浮物的处罚</w:t>
            </w:r>
          </w:p>
        </w:tc>
        <w:tc>
          <w:tcPr>
            <w:tcW w:w="1608" w:type="pct"/>
            <w:vAlign w:val="center"/>
          </w:tcPr>
          <w:p>
            <w:pPr>
              <w:widowControl/>
              <w:spacing w:line="400" w:lineRule="exact"/>
              <w:rPr>
                <w:rFonts w:cs="宋体"/>
                <w:kern w:val="0"/>
                <w:sz w:val="24"/>
              </w:rPr>
            </w:pPr>
            <w:r>
              <w:rPr>
                <w:rFonts w:hint="eastAsia"/>
                <w:kern w:val="0"/>
                <w:sz w:val="24"/>
              </w:rPr>
              <w:t>《城市道路管理条例》第二十七条、第四十二条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对未经建设行政主管部门和公安交通管理部门批准，占用或者挖掘城市道路的处罚</w:t>
            </w:r>
          </w:p>
        </w:tc>
        <w:tc>
          <w:tcPr>
            <w:tcW w:w="1608" w:type="pct"/>
            <w:vAlign w:val="center"/>
          </w:tcPr>
          <w:p>
            <w:pPr>
              <w:widowControl/>
              <w:spacing w:line="400" w:lineRule="exact"/>
              <w:rPr>
                <w:rFonts w:cs="宋体"/>
                <w:kern w:val="0"/>
                <w:sz w:val="24"/>
              </w:rPr>
            </w:pPr>
            <w:r>
              <w:rPr>
                <w:rFonts w:hint="eastAsia"/>
                <w:kern w:val="0"/>
                <w:sz w:val="24"/>
              </w:rPr>
              <w:t>《安徽省市政设施管理条例》第二十五条、第三十七条</w:t>
            </w:r>
          </w:p>
        </w:tc>
        <w:tc>
          <w:tcPr>
            <w:tcW w:w="627" w:type="pct"/>
            <w:vAlign w:val="center"/>
          </w:tcPr>
          <w:p>
            <w:pPr>
              <w:widowControl/>
              <w:spacing w:line="400" w:lineRule="exact"/>
              <w:rPr>
                <w:rFonts w:cs="宋体"/>
                <w:kern w:val="0"/>
                <w:sz w:val="24"/>
              </w:rPr>
            </w:pPr>
            <w:r>
              <w:rPr>
                <w:rFonts w:hint="eastAsia"/>
                <w:kern w:val="0"/>
                <w:sz w:val="24"/>
              </w:rPr>
              <w:t>吊销资质证书的除外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284*</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对新建、改建、扩建的饮用水供水工程项目未经建设行政主管部门设计审查和竣工验收而擅自建设并投入使用的处罚</w:t>
            </w:r>
          </w:p>
        </w:tc>
        <w:tc>
          <w:tcPr>
            <w:tcW w:w="1608" w:type="pct"/>
            <w:vAlign w:val="center"/>
          </w:tcPr>
          <w:p>
            <w:pPr>
              <w:widowControl/>
              <w:spacing w:line="400" w:lineRule="exact"/>
              <w:rPr>
                <w:rFonts w:cs="宋体"/>
                <w:kern w:val="0"/>
                <w:sz w:val="24"/>
              </w:rPr>
            </w:pPr>
            <w:r>
              <w:rPr>
                <w:rFonts w:hint="eastAsia"/>
                <w:kern w:val="0"/>
                <w:sz w:val="24"/>
              </w:rPr>
              <w:t>《生活饮用水卫生监督管理办法》第二十八条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285</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对未按规定进行日常性水质检验工作的处罚</w:t>
            </w:r>
          </w:p>
        </w:tc>
        <w:tc>
          <w:tcPr>
            <w:tcW w:w="1608" w:type="pct"/>
            <w:vAlign w:val="center"/>
          </w:tcPr>
          <w:p>
            <w:pPr>
              <w:widowControl/>
              <w:spacing w:line="400" w:lineRule="exact"/>
              <w:rPr>
                <w:rFonts w:cs="宋体"/>
                <w:kern w:val="0"/>
                <w:sz w:val="24"/>
              </w:rPr>
            </w:pPr>
            <w:r>
              <w:rPr>
                <w:rFonts w:hint="eastAsia"/>
                <w:kern w:val="0"/>
                <w:sz w:val="24"/>
              </w:rPr>
              <w:t>《生活饮用水卫生监督管理办法》第二十八条</w:t>
            </w:r>
          </w:p>
        </w:tc>
        <w:tc>
          <w:tcPr>
            <w:tcW w:w="627" w:type="pct"/>
            <w:vAlign w:val="center"/>
          </w:tcPr>
          <w:p>
            <w:pPr>
              <w:widowControl/>
              <w:spacing w:line="400" w:lineRule="exact"/>
              <w:rPr>
                <w:rFonts w:cs="宋体"/>
                <w:kern w:val="0"/>
                <w:sz w:val="24"/>
              </w:rPr>
            </w:pPr>
            <w:r>
              <w:rPr>
                <w:rFonts w:hint="eastAsia"/>
                <w:kern w:val="0"/>
                <w:sz w:val="24"/>
              </w:rPr>
              <w:t>仅限赵庄镇承接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对在城镇公共供水管道及其附属设施的安全保护范围内，建造建筑物、构筑物的处罚</w:t>
            </w:r>
          </w:p>
        </w:tc>
        <w:tc>
          <w:tcPr>
            <w:tcW w:w="1608" w:type="pct"/>
            <w:vAlign w:val="center"/>
          </w:tcPr>
          <w:p>
            <w:pPr>
              <w:widowControl/>
              <w:spacing w:line="400" w:lineRule="exact"/>
              <w:rPr>
                <w:rFonts w:cs="宋体"/>
                <w:kern w:val="0"/>
                <w:sz w:val="24"/>
              </w:rPr>
            </w:pPr>
            <w:r>
              <w:rPr>
                <w:rFonts w:hint="eastAsia"/>
                <w:kern w:val="0"/>
                <w:sz w:val="24"/>
              </w:rPr>
              <w:t>《安徽省城镇供水条例》第五十四条、第四十五条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对在城镇公共供水管道及其附属设施的安全保护范围内开沟挖渠、挖砂取土的处罚</w:t>
            </w:r>
          </w:p>
        </w:tc>
        <w:tc>
          <w:tcPr>
            <w:tcW w:w="1608" w:type="pct"/>
            <w:vAlign w:val="center"/>
          </w:tcPr>
          <w:p>
            <w:pPr>
              <w:widowControl/>
              <w:spacing w:line="400" w:lineRule="exact"/>
              <w:rPr>
                <w:rFonts w:cs="宋体"/>
                <w:kern w:val="0"/>
                <w:sz w:val="24"/>
              </w:rPr>
            </w:pPr>
            <w:r>
              <w:rPr>
                <w:rFonts w:hint="eastAsia"/>
                <w:kern w:val="0"/>
                <w:sz w:val="24"/>
              </w:rPr>
              <w:t>《安徽省城镇供水条例》第五十四条、第四十五条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对在城镇公共供水管道及其附属设施的安全保护范围内堆放易燃、易爆、有毒有害物质的处罚</w:t>
            </w:r>
          </w:p>
        </w:tc>
        <w:tc>
          <w:tcPr>
            <w:tcW w:w="1608" w:type="pct"/>
            <w:vAlign w:val="center"/>
          </w:tcPr>
          <w:p>
            <w:pPr>
              <w:widowControl/>
              <w:spacing w:line="400" w:lineRule="exact"/>
              <w:rPr>
                <w:rFonts w:cs="宋体"/>
                <w:kern w:val="0"/>
                <w:sz w:val="24"/>
              </w:rPr>
            </w:pPr>
            <w:r>
              <w:rPr>
                <w:rFonts w:hint="eastAsia"/>
                <w:kern w:val="0"/>
                <w:sz w:val="24"/>
              </w:rPr>
              <w:t>《安徽省城镇供水条例》第五十四条、第四十五条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289*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对擅自改装、迁移、拆除城镇公共供水设施的处罚</w:t>
            </w:r>
          </w:p>
        </w:tc>
        <w:tc>
          <w:tcPr>
            <w:tcW w:w="1608" w:type="pct"/>
            <w:vAlign w:val="center"/>
          </w:tcPr>
          <w:p>
            <w:pPr>
              <w:widowControl/>
              <w:spacing w:line="400" w:lineRule="exact"/>
              <w:rPr>
                <w:rFonts w:cs="宋体"/>
                <w:kern w:val="0"/>
                <w:sz w:val="24"/>
              </w:rPr>
            </w:pPr>
            <w:r>
              <w:rPr>
                <w:rFonts w:hint="eastAsia"/>
                <w:kern w:val="0"/>
                <w:sz w:val="24"/>
              </w:rPr>
              <w:t>《安徽省城镇供水条例》第五十六条、第四十八条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290*</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对在城市照明设施上刻划、涂污的处罚</w:t>
            </w:r>
          </w:p>
        </w:tc>
        <w:tc>
          <w:tcPr>
            <w:tcW w:w="1608" w:type="pct"/>
            <w:vAlign w:val="center"/>
          </w:tcPr>
          <w:p>
            <w:pPr>
              <w:widowControl/>
              <w:spacing w:line="400" w:lineRule="exact"/>
              <w:rPr>
                <w:rFonts w:cs="宋体"/>
                <w:kern w:val="0"/>
                <w:sz w:val="24"/>
              </w:rPr>
            </w:pPr>
            <w:r>
              <w:rPr>
                <w:rFonts w:hint="eastAsia"/>
                <w:kern w:val="0"/>
                <w:sz w:val="24"/>
              </w:rPr>
              <w:t>《城市照明管理规定》第三十二条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对在城市照明设施安全距离内，擅自植树、挖坑取土或者设置其他物体，或者倾倒含酸、碱、盐等腐蚀物或者具有腐蚀性的废渣、废液的处罚</w:t>
            </w:r>
          </w:p>
        </w:tc>
        <w:tc>
          <w:tcPr>
            <w:tcW w:w="1608" w:type="pct"/>
            <w:vAlign w:val="center"/>
          </w:tcPr>
          <w:p>
            <w:pPr>
              <w:widowControl/>
              <w:spacing w:line="400" w:lineRule="exact"/>
              <w:rPr>
                <w:rFonts w:cs="宋体"/>
                <w:kern w:val="0"/>
                <w:sz w:val="24"/>
              </w:rPr>
            </w:pPr>
            <w:r>
              <w:rPr>
                <w:rFonts w:hint="eastAsia"/>
                <w:kern w:val="0"/>
                <w:sz w:val="24"/>
              </w:rPr>
              <w:t>《城市照明管理规定》第三十二条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对擅自在城市照明设施上张贴、悬挂、设置宣传品、广告的处罚</w:t>
            </w:r>
          </w:p>
        </w:tc>
        <w:tc>
          <w:tcPr>
            <w:tcW w:w="1608" w:type="pct"/>
            <w:vAlign w:val="center"/>
          </w:tcPr>
          <w:p>
            <w:pPr>
              <w:widowControl/>
              <w:spacing w:line="400" w:lineRule="exact"/>
              <w:rPr>
                <w:rFonts w:cs="宋体"/>
                <w:kern w:val="0"/>
                <w:sz w:val="24"/>
              </w:rPr>
            </w:pPr>
            <w:r>
              <w:rPr>
                <w:rFonts w:hint="eastAsia"/>
                <w:kern w:val="0"/>
                <w:sz w:val="24"/>
              </w:rPr>
              <w:t>《城市照明管理规定》第三十二条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对擅自在城市照明设施上架设线缆、安置其它设施或者接用电源的处罚</w:t>
            </w:r>
          </w:p>
        </w:tc>
        <w:tc>
          <w:tcPr>
            <w:tcW w:w="1608" w:type="pct"/>
            <w:vAlign w:val="center"/>
          </w:tcPr>
          <w:p>
            <w:pPr>
              <w:widowControl/>
              <w:spacing w:line="400" w:lineRule="exact"/>
              <w:rPr>
                <w:rFonts w:cs="宋体"/>
                <w:kern w:val="0"/>
                <w:sz w:val="24"/>
              </w:rPr>
            </w:pPr>
            <w:r>
              <w:rPr>
                <w:rFonts w:hint="eastAsia"/>
                <w:kern w:val="0"/>
                <w:sz w:val="24"/>
              </w:rPr>
              <w:t>《城市照明管理规定》第三十二条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40" w:type="pct"/>
            <w:vAlign w:val="center"/>
          </w:tcPr>
          <w:p>
            <w:pPr>
              <w:spacing w:line="400" w:lineRule="exact"/>
              <w:jc w:val="center"/>
              <w:rPr>
                <w:sz w:val="24"/>
              </w:rPr>
            </w:pPr>
            <w:r>
              <w:rPr>
                <w:rFonts w:hint="eastAsia"/>
                <w:sz w:val="24"/>
              </w:rPr>
              <w:t>294*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对擅自迁移、拆除、利用城市照明设施的处罚</w:t>
            </w:r>
          </w:p>
        </w:tc>
        <w:tc>
          <w:tcPr>
            <w:tcW w:w="1608" w:type="pct"/>
            <w:vAlign w:val="center"/>
          </w:tcPr>
          <w:p>
            <w:pPr>
              <w:widowControl/>
              <w:spacing w:line="400" w:lineRule="exact"/>
              <w:rPr>
                <w:rFonts w:cs="宋体"/>
                <w:kern w:val="0"/>
                <w:sz w:val="24"/>
              </w:rPr>
            </w:pPr>
            <w:r>
              <w:rPr>
                <w:rFonts w:hint="eastAsia"/>
                <w:kern w:val="0"/>
                <w:sz w:val="24"/>
              </w:rPr>
              <w:t>《城市照明管理规定》第三十二条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对未经处理直接排放、倾倒废弃油脂和含油废物的处罚</w:t>
            </w:r>
          </w:p>
        </w:tc>
        <w:tc>
          <w:tcPr>
            <w:tcW w:w="1608" w:type="pct"/>
            <w:vAlign w:val="center"/>
          </w:tcPr>
          <w:p>
            <w:pPr>
              <w:widowControl/>
              <w:spacing w:line="400" w:lineRule="exact"/>
              <w:rPr>
                <w:rFonts w:cs="宋体"/>
                <w:kern w:val="0"/>
                <w:sz w:val="24"/>
              </w:rPr>
            </w:pPr>
            <w:r>
              <w:rPr>
                <w:rFonts w:hint="eastAsia"/>
                <w:kern w:val="0"/>
                <w:sz w:val="24"/>
              </w:rPr>
              <w:t>《安徽省环境保护条例》第四十九条、第五十六条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对在噪声敏感建筑物集中区域内从事切割、敲打、锤击等产生严重噪声污染的活动的处罚</w:t>
            </w:r>
          </w:p>
        </w:tc>
        <w:tc>
          <w:tcPr>
            <w:tcW w:w="1608" w:type="pct"/>
            <w:vAlign w:val="center"/>
          </w:tcPr>
          <w:p>
            <w:pPr>
              <w:widowControl/>
              <w:spacing w:line="400" w:lineRule="exact"/>
              <w:rPr>
                <w:rFonts w:cs="宋体"/>
                <w:kern w:val="0"/>
                <w:sz w:val="24"/>
              </w:rPr>
            </w:pPr>
            <w:r>
              <w:rPr>
                <w:rFonts w:hint="eastAsia"/>
                <w:kern w:val="0"/>
                <w:sz w:val="24"/>
              </w:rPr>
              <w:t>《安徽省环境保护条例》第五十七条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340" w:type="pct"/>
            <w:vAlign w:val="center"/>
          </w:tcPr>
          <w:p>
            <w:pPr>
              <w:spacing w:line="400" w:lineRule="exact"/>
              <w:jc w:val="center"/>
              <w:rPr>
                <w:sz w:val="24"/>
              </w:rPr>
            </w:pPr>
            <w:r>
              <w:rPr>
                <w:rFonts w:hint="eastAsia"/>
                <w:sz w:val="24"/>
              </w:rPr>
              <w:t>297*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对午间和夜间在噪声敏感建筑物集中区域内进行产生环境噪声污染，影响居民正常休息的施工、娱乐等活动的处罚</w:t>
            </w:r>
          </w:p>
        </w:tc>
        <w:tc>
          <w:tcPr>
            <w:tcW w:w="1608" w:type="pct"/>
            <w:vAlign w:val="center"/>
          </w:tcPr>
          <w:p>
            <w:pPr>
              <w:widowControl/>
              <w:spacing w:line="400" w:lineRule="exact"/>
              <w:rPr>
                <w:rFonts w:cs="宋体"/>
                <w:kern w:val="0"/>
                <w:sz w:val="24"/>
              </w:rPr>
            </w:pPr>
            <w:r>
              <w:rPr>
                <w:rFonts w:hint="eastAsia"/>
                <w:kern w:val="0"/>
                <w:sz w:val="24"/>
              </w:rPr>
              <w:t>《安徽省环境保护条例》第五十七条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0" w:type="pct"/>
            <w:vAlign w:val="center"/>
          </w:tcPr>
          <w:p>
            <w:pPr>
              <w:spacing w:line="400" w:lineRule="exact"/>
              <w:jc w:val="center"/>
              <w:rPr>
                <w:sz w:val="24"/>
              </w:rPr>
            </w:pPr>
            <w:r>
              <w:rPr>
                <w:rFonts w:hint="eastAsia"/>
                <w:sz w:val="24"/>
              </w:rPr>
              <w:t>298*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对中考、高考等特殊期间，违反所在地环境保护主管部门的限制性规定，进行产生环境噪声污染的活动的处罚</w:t>
            </w:r>
          </w:p>
        </w:tc>
        <w:tc>
          <w:tcPr>
            <w:tcW w:w="1608" w:type="pct"/>
            <w:vAlign w:val="center"/>
          </w:tcPr>
          <w:p>
            <w:pPr>
              <w:widowControl/>
              <w:spacing w:line="400" w:lineRule="exact"/>
              <w:rPr>
                <w:rFonts w:cs="宋体"/>
                <w:kern w:val="0"/>
                <w:sz w:val="24"/>
              </w:rPr>
            </w:pPr>
            <w:r>
              <w:rPr>
                <w:rFonts w:hint="eastAsia"/>
                <w:kern w:val="0"/>
                <w:sz w:val="24"/>
              </w:rPr>
              <w:t>《安徽省环境保护条例》第五十七条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299*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对在户外公共场所无证无照经营者的处罚</w:t>
            </w:r>
          </w:p>
        </w:tc>
        <w:tc>
          <w:tcPr>
            <w:tcW w:w="1608" w:type="pct"/>
            <w:vAlign w:val="center"/>
          </w:tcPr>
          <w:p>
            <w:pPr>
              <w:widowControl/>
              <w:spacing w:line="400" w:lineRule="exact"/>
              <w:rPr>
                <w:kern w:val="0"/>
                <w:sz w:val="24"/>
              </w:rPr>
            </w:pPr>
            <w:r>
              <w:rPr>
                <w:rFonts w:hint="eastAsia"/>
                <w:kern w:val="0"/>
                <w:sz w:val="24"/>
              </w:rPr>
              <w:t>1.《无证无照经营查处办法》第十二条</w:t>
            </w:r>
            <w:r>
              <w:rPr>
                <w:rFonts w:hint="eastAsia"/>
                <w:b/>
                <w:bCs/>
                <w:kern w:val="0"/>
                <w:sz w:val="24"/>
              </w:rPr>
              <w:t>、</w:t>
            </w:r>
            <w:r>
              <w:rPr>
                <w:rFonts w:hint="eastAsia"/>
                <w:kern w:val="0"/>
                <w:sz w:val="24"/>
              </w:rPr>
              <w:t>第十三条</w:t>
            </w:r>
          </w:p>
          <w:p>
            <w:pPr>
              <w:widowControl/>
              <w:spacing w:line="400" w:lineRule="exact"/>
              <w:rPr>
                <w:rFonts w:cs="宋体"/>
                <w:kern w:val="0"/>
                <w:sz w:val="24"/>
              </w:rPr>
            </w:pPr>
            <w:r>
              <w:rPr>
                <w:rFonts w:hint="eastAsia"/>
                <w:kern w:val="0"/>
                <w:sz w:val="24"/>
              </w:rPr>
              <w:t>2.《中共安徽省委安徽省人民政府关于深入推进城市执法体制改革改进城市管理工作的实施意见》</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对违反规定，物业服务企业未按期退出或擅自撤离的行为的处罚</w:t>
            </w:r>
          </w:p>
        </w:tc>
        <w:tc>
          <w:tcPr>
            <w:tcW w:w="1608" w:type="pct"/>
            <w:vAlign w:val="center"/>
          </w:tcPr>
          <w:p>
            <w:pPr>
              <w:widowControl/>
              <w:spacing w:line="400" w:lineRule="exact"/>
              <w:rPr>
                <w:rFonts w:cs="宋体"/>
                <w:kern w:val="0"/>
                <w:sz w:val="24"/>
              </w:rPr>
            </w:pPr>
            <w:r>
              <w:rPr>
                <w:rFonts w:hint="eastAsia"/>
                <w:kern w:val="0"/>
                <w:sz w:val="24"/>
              </w:rPr>
              <w:t>《安徽省物业管理条例》第六十三条、第九十七条</w:t>
            </w:r>
          </w:p>
        </w:tc>
        <w:tc>
          <w:tcPr>
            <w:tcW w:w="627" w:type="pct"/>
            <w:vAlign w:val="center"/>
          </w:tcPr>
          <w:p>
            <w:pPr>
              <w:widowControl/>
              <w:spacing w:line="400" w:lineRule="exact"/>
              <w:rPr>
                <w:rFonts w:hint="eastAsia" w:cs="宋体"/>
                <w:kern w:val="0"/>
                <w:sz w:val="24"/>
              </w:rPr>
            </w:pPr>
            <w:r>
              <w:rPr>
                <w:rFonts w:hint="eastAsia"/>
                <w:kern w:val="0"/>
                <w:sz w:val="24"/>
              </w:rPr>
              <w:t>所有街道和龙城镇承接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对侵占、损坏物业的共用部位共用设施设备的处罚</w:t>
            </w:r>
          </w:p>
        </w:tc>
        <w:tc>
          <w:tcPr>
            <w:tcW w:w="1608" w:type="pct"/>
            <w:vAlign w:val="center"/>
          </w:tcPr>
          <w:p>
            <w:pPr>
              <w:widowControl/>
              <w:spacing w:line="400" w:lineRule="exact"/>
              <w:rPr>
                <w:rFonts w:cs="宋体"/>
                <w:kern w:val="0"/>
                <w:sz w:val="24"/>
              </w:rPr>
            </w:pPr>
            <w:r>
              <w:rPr>
                <w:rFonts w:hint="eastAsia"/>
                <w:kern w:val="0"/>
                <w:sz w:val="24"/>
              </w:rPr>
              <w:t>《安徽省物业管理条例》第七十九条、第一百条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对违反法律、法规和管理规约，以及未经有利害关系的业主同意，改变建筑物及其附属设施的用途的处罚</w:t>
            </w:r>
          </w:p>
        </w:tc>
        <w:tc>
          <w:tcPr>
            <w:tcW w:w="1608" w:type="pct"/>
            <w:vAlign w:val="center"/>
          </w:tcPr>
          <w:p>
            <w:pPr>
              <w:widowControl/>
              <w:spacing w:line="400" w:lineRule="exact"/>
              <w:rPr>
                <w:rFonts w:cs="宋体"/>
                <w:kern w:val="0"/>
                <w:sz w:val="24"/>
              </w:rPr>
            </w:pPr>
            <w:r>
              <w:rPr>
                <w:rFonts w:hint="eastAsia"/>
                <w:kern w:val="0"/>
                <w:sz w:val="24"/>
              </w:rPr>
              <w:t>《安徽省物业管理条例》第七十九条、第一百条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对住宅物业建设单位不按规定选聘物业管理企业、擅自采用协议方式选聘物业管理企业行为的处罚</w:t>
            </w:r>
          </w:p>
        </w:tc>
        <w:tc>
          <w:tcPr>
            <w:tcW w:w="1608" w:type="pct"/>
            <w:vAlign w:val="center"/>
          </w:tcPr>
          <w:p>
            <w:pPr>
              <w:widowControl/>
              <w:spacing w:line="400" w:lineRule="exact"/>
              <w:rPr>
                <w:rFonts w:cs="宋体"/>
                <w:kern w:val="0"/>
                <w:sz w:val="24"/>
              </w:rPr>
            </w:pPr>
            <w:r>
              <w:rPr>
                <w:rFonts w:hint="eastAsia"/>
                <w:kern w:val="0"/>
                <w:sz w:val="24"/>
              </w:rPr>
              <w:t>《物业管理条例》第五十六条</w:t>
            </w:r>
          </w:p>
        </w:tc>
        <w:tc>
          <w:tcPr>
            <w:tcW w:w="627" w:type="pct"/>
            <w:vAlign w:val="center"/>
          </w:tcPr>
          <w:p>
            <w:pPr>
              <w:widowControl/>
              <w:spacing w:line="400" w:lineRule="exact"/>
              <w:rPr>
                <w:rFonts w:hint="eastAsia" w:cs="宋体"/>
                <w:kern w:val="0"/>
                <w:sz w:val="24"/>
              </w:rPr>
            </w:pPr>
            <w:r>
              <w:rPr>
                <w:rFonts w:hint="eastAsia"/>
                <w:kern w:val="0"/>
                <w:sz w:val="24"/>
              </w:rPr>
              <w:t>所有街道和龙城镇承接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对建设单位擅自处分属于业主的物业共用部位、共用设施设备的所有权或者使用权的处罚</w:t>
            </w:r>
          </w:p>
        </w:tc>
        <w:tc>
          <w:tcPr>
            <w:tcW w:w="1608" w:type="pct"/>
            <w:vAlign w:val="center"/>
          </w:tcPr>
          <w:p>
            <w:pPr>
              <w:widowControl/>
              <w:spacing w:line="380" w:lineRule="exact"/>
              <w:rPr>
                <w:rFonts w:cs="宋体"/>
                <w:kern w:val="0"/>
                <w:sz w:val="24"/>
              </w:rPr>
            </w:pPr>
            <w:r>
              <w:rPr>
                <w:rFonts w:hint="eastAsia"/>
                <w:kern w:val="0"/>
                <w:sz w:val="24"/>
              </w:rPr>
              <w:t>《物业管理条例》第五十七条</w:t>
            </w:r>
          </w:p>
        </w:tc>
        <w:tc>
          <w:tcPr>
            <w:tcW w:w="627" w:type="pct"/>
            <w:vAlign w:val="center"/>
          </w:tcPr>
          <w:p>
            <w:pPr>
              <w:widowControl/>
              <w:spacing w:line="400" w:lineRule="exact"/>
              <w:rPr>
                <w:rFonts w:hint="eastAsia" w:cs="宋体"/>
                <w:kern w:val="0"/>
                <w:sz w:val="24"/>
              </w:rPr>
            </w:pPr>
            <w:r>
              <w:rPr>
                <w:rFonts w:hint="eastAsia"/>
                <w:kern w:val="0"/>
                <w:sz w:val="24"/>
              </w:rPr>
              <w:t>所有街道和龙城镇承接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305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380" w:lineRule="exact"/>
              <w:rPr>
                <w:rFonts w:cs="宋体"/>
                <w:kern w:val="0"/>
                <w:sz w:val="24"/>
              </w:rPr>
            </w:pPr>
            <w:r>
              <w:rPr>
                <w:rFonts w:hint="eastAsia"/>
                <w:kern w:val="0"/>
                <w:sz w:val="24"/>
              </w:rPr>
              <w:t>对建设单位不按照规定在物业管理区域内配置必要的物业管理用房的处罚</w:t>
            </w:r>
          </w:p>
        </w:tc>
        <w:tc>
          <w:tcPr>
            <w:tcW w:w="1608" w:type="pct"/>
            <w:vAlign w:val="center"/>
          </w:tcPr>
          <w:p>
            <w:pPr>
              <w:widowControl/>
              <w:spacing w:line="380" w:lineRule="exact"/>
              <w:rPr>
                <w:rFonts w:cs="宋体"/>
                <w:kern w:val="0"/>
                <w:sz w:val="24"/>
              </w:rPr>
            </w:pPr>
            <w:r>
              <w:rPr>
                <w:rFonts w:hint="eastAsia"/>
                <w:kern w:val="0"/>
                <w:sz w:val="24"/>
              </w:rPr>
              <w:t>《物业管理条例》第六十一条</w:t>
            </w:r>
          </w:p>
        </w:tc>
        <w:tc>
          <w:tcPr>
            <w:tcW w:w="627" w:type="pct"/>
            <w:vAlign w:val="center"/>
          </w:tcPr>
          <w:p>
            <w:pPr>
              <w:widowControl/>
              <w:spacing w:line="400" w:lineRule="exact"/>
              <w:rPr>
                <w:rFonts w:hint="eastAsia" w:cs="宋体"/>
                <w:kern w:val="0"/>
                <w:sz w:val="24"/>
              </w:rPr>
            </w:pPr>
            <w:r>
              <w:rPr>
                <w:rFonts w:hint="eastAsia"/>
                <w:kern w:val="0"/>
                <w:sz w:val="24"/>
              </w:rPr>
              <w:t>所有街道和龙城镇承接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autoSpaceDE w:val="0"/>
              <w:spacing w:line="400" w:lineRule="exact"/>
              <w:jc w:val="center"/>
              <w:rPr>
                <w:sz w:val="24"/>
              </w:rPr>
            </w:pPr>
            <w:r>
              <w:rPr>
                <w:rFonts w:hint="eastAsia"/>
                <w:sz w:val="24"/>
              </w:rPr>
              <w:t>306</w:t>
            </w:r>
            <w:r>
              <w:rPr>
                <w:sz w:val="24"/>
              </w:rPr>
              <w:t>▲</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380" w:lineRule="exact"/>
              <w:rPr>
                <w:rFonts w:cs="宋体"/>
                <w:kern w:val="0"/>
                <w:sz w:val="24"/>
              </w:rPr>
            </w:pPr>
            <w:r>
              <w:rPr>
                <w:rFonts w:hint="eastAsia"/>
                <w:kern w:val="0"/>
                <w:sz w:val="24"/>
              </w:rPr>
              <w:t>对未经业主大会同意，物业服务企业擅自改变物业管理用房的用途的处罚</w:t>
            </w:r>
          </w:p>
        </w:tc>
        <w:tc>
          <w:tcPr>
            <w:tcW w:w="1608" w:type="pct"/>
            <w:vAlign w:val="center"/>
          </w:tcPr>
          <w:p>
            <w:pPr>
              <w:widowControl/>
              <w:autoSpaceDE w:val="0"/>
              <w:spacing w:line="380" w:lineRule="exact"/>
              <w:rPr>
                <w:rFonts w:cs="宋体"/>
                <w:kern w:val="0"/>
                <w:sz w:val="24"/>
              </w:rPr>
            </w:pPr>
            <w:r>
              <w:rPr>
                <w:rFonts w:hint="eastAsia"/>
                <w:kern w:val="0"/>
                <w:sz w:val="24"/>
              </w:rPr>
              <w:t>《物业管理条例》第六十二条</w:t>
            </w:r>
          </w:p>
        </w:tc>
        <w:tc>
          <w:tcPr>
            <w:tcW w:w="627" w:type="pct"/>
            <w:vAlign w:val="center"/>
          </w:tcPr>
          <w:p>
            <w:pPr>
              <w:widowControl/>
              <w:autoSpaceDE w:val="0"/>
              <w:spacing w:line="400" w:lineRule="exact"/>
              <w:rPr>
                <w:rFonts w:hint="eastAsia" w:cs="宋体"/>
                <w:kern w:val="0"/>
                <w:sz w:val="24"/>
              </w:rPr>
            </w:pPr>
            <w:r>
              <w:rPr>
                <w:rFonts w:hint="eastAsia"/>
                <w:kern w:val="0"/>
                <w:sz w:val="24"/>
              </w:rPr>
              <w:t>所有街道和龙城镇承接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autoSpaceDE w:val="0"/>
              <w:spacing w:line="400" w:lineRule="exact"/>
              <w:jc w:val="center"/>
              <w:rPr>
                <w:sz w:val="24"/>
              </w:rPr>
            </w:pPr>
            <w:r>
              <w:rPr>
                <w:rFonts w:hint="eastAsia"/>
                <w:sz w:val="24"/>
              </w:rPr>
              <w:t>307</w:t>
            </w:r>
            <w:r>
              <w:rPr>
                <w:sz w:val="24"/>
              </w:rPr>
              <w:t>▲</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380" w:lineRule="exact"/>
              <w:rPr>
                <w:rFonts w:cs="宋体"/>
                <w:kern w:val="0"/>
                <w:sz w:val="24"/>
              </w:rPr>
            </w:pPr>
            <w:r>
              <w:rPr>
                <w:rFonts w:hint="eastAsia"/>
                <w:kern w:val="0"/>
                <w:sz w:val="24"/>
              </w:rPr>
              <w:t>对擅自改变物业管理区域内按照规划建设的公共建筑和共用设施用途的处罚</w:t>
            </w:r>
          </w:p>
        </w:tc>
        <w:tc>
          <w:tcPr>
            <w:tcW w:w="1608" w:type="pct"/>
            <w:vAlign w:val="center"/>
          </w:tcPr>
          <w:p>
            <w:pPr>
              <w:widowControl/>
              <w:autoSpaceDE w:val="0"/>
              <w:spacing w:line="380" w:lineRule="exact"/>
              <w:rPr>
                <w:rFonts w:cs="宋体"/>
                <w:kern w:val="0"/>
                <w:sz w:val="24"/>
              </w:rPr>
            </w:pPr>
            <w:r>
              <w:rPr>
                <w:rFonts w:hint="eastAsia"/>
                <w:kern w:val="0"/>
                <w:sz w:val="24"/>
              </w:rPr>
              <w:t>《物业管理条例》第六十三条</w:t>
            </w:r>
          </w:p>
        </w:tc>
        <w:tc>
          <w:tcPr>
            <w:tcW w:w="627" w:type="pct"/>
            <w:vAlign w:val="center"/>
          </w:tcPr>
          <w:p>
            <w:pPr>
              <w:widowControl/>
              <w:autoSpaceDE w:val="0"/>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autoSpaceDE w:val="0"/>
              <w:spacing w:line="400" w:lineRule="exact"/>
              <w:jc w:val="center"/>
              <w:rPr>
                <w:sz w:val="24"/>
              </w:rPr>
            </w:pPr>
            <w:r>
              <w:rPr>
                <w:rFonts w:hint="eastAsia"/>
                <w:sz w:val="24"/>
              </w:rPr>
              <w:t>308</w:t>
            </w:r>
            <w:r>
              <w:rPr>
                <w:sz w:val="24"/>
              </w:rPr>
              <w:t>▲</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380" w:lineRule="exact"/>
              <w:rPr>
                <w:rFonts w:cs="宋体"/>
                <w:kern w:val="0"/>
                <w:sz w:val="24"/>
              </w:rPr>
            </w:pPr>
            <w:r>
              <w:rPr>
                <w:rFonts w:hint="eastAsia"/>
                <w:kern w:val="0"/>
                <w:sz w:val="24"/>
              </w:rPr>
              <w:t>对擅自占用、挖掘物业管理区域内道路、场地，损害业主共同利益的处罚</w:t>
            </w:r>
          </w:p>
        </w:tc>
        <w:tc>
          <w:tcPr>
            <w:tcW w:w="1608" w:type="pct"/>
            <w:vAlign w:val="center"/>
          </w:tcPr>
          <w:p>
            <w:pPr>
              <w:widowControl/>
              <w:autoSpaceDE w:val="0"/>
              <w:spacing w:line="380" w:lineRule="exact"/>
              <w:rPr>
                <w:rFonts w:cs="宋体"/>
                <w:kern w:val="0"/>
                <w:sz w:val="24"/>
              </w:rPr>
            </w:pPr>
            <w:r>
              <w:rPr>
                <w:rFonts w:hint="eastAsia"/>
                <w:kern w:val="0"/>
                <w:sz w:val="24"/>
              </w:rPr>
              <w:t>《物业管理条例》第六十三条</w:t>
            </w:r>
          </w:p>
        </w:tc>
        <w:tc>
          <w:tcPr>
            <w:tcW w:w="627" w:type="pct"/>
            <w:vAlign w:val="center"/>
          </w:tcPr>
          <w:p>
            <w:pPr>
              <w:widowControl/>
              <w:autoSpaceDE w:val="0"/>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autoSpaceDE w:val="0"/>
              <w:spacing w:line="400" w:lineRule="exact"/>
              <w:jc w:val="center"/>
              <w:rPr>
                <w:sz w:val="24"/>
              </w:rPr>
            </w:pPr>
            <w:r>
              <w:rPr>
                <w:rFonts w:hint="eastAsia"/>
                <w:sz w:val="24"/>
              </w:rPr>
              <w:t>309</w:t>
            </w:r>
            <w:r>
              <w:rPr>
                <w:sz w:val="24"/>
              </w:rPr>
              <w:t>▲</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380" w:lineRule="exact"/>
              <w:rPr>
                <w:rFonts w:cs="宋体"/>
                <w:kern w:val="0"/>
                <w:sz w:val="24"/>
              </w:rPr>
            </w:pPr>
            <w:r>
              <w:rPr>
                <w:rFonts w:hint="eastAsia"/>
                <w:kern w:val="0"/>
                <w:sz w:val="24"/>
              </w:rPr>
              <w:t>对擅自利用物业共用部位、共用设施设备进行经营的处罚</w:t>
            </w:r>
          </w:p>
        </w:tc>
        <w:tc>
          <w:tcPr>
            <w:tcW w:w="1608" w:type="pct"/>
            <w:vAlign w:val="center"/>
          </w:tcPr>
          <w:p>
            <w:pPr>
              <w:widowControl/>
              <w:autoSpaceDE w:val="0"/>
              <w:spacing w:line="380" w:lineRule="exact"/>
              <w:rPr>
                <w:rFonts w:cs="宋体"/>
                <w:kern w:val="0"/>
                <w:sz w:val="24"/>
              </w:rPr>
            </w:pPr>
            <w:r>
              <w:rPr>
                <w:rFonts w:hint="eastAsia"/>
                <w:kern w:val="0"/>
                <w:sz w:val="24"/>
              </w:rPr>
              <w:t>《物业管理条例》第六十三条</w:t>
            </w:r>
          </w:p>
        </w:tc>
        <w:tc>
          <w:tcPr>
            <w:tcW w:w="627" w:type="pct"/>
            <w:vAlign w:val="center"/>
          </w:tcPr>
          <w:p>
            <w:pPr>
              <w:widowControl/>
              <w:autoSpaceDE w:val="0"/>
              <w:spacing w:line="400" w:lineRule="exac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340" w:type="pct"/>
            <w:vAlign w:val="center"/>
          </w:tcPr>
          <w:p>
            <w:pPr>
              <w:autoSpaceDE w:val="0"/>
              <w:spacing w:line="400" w:lineRule="exact"/>
              <w:jc w:val="center"/>
              <w:rPr>
                <w:sz w:val="24"/>
              </w:rPr>
            </w:pPr>
            <w:r>
              <w:rPr>
                <w:rFonts w:hint="eastAsia"/>
                <w:sz w:val="24"/>
              </w:rPr>
              <w:t>310*</w:t>
            </w:r>
            <w:r>
              <w:rPr>
                <w:sz w:val="24"/>
              </w:rPr>
              <w:t>▲</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380" w:lineRule="exact"/>
              <w:rPr>
                <w:rFonts w:cs="宋体"/>
                <w:kern w:val="0"/>
                <w:sz w:val="24"/>
              </w:rPr>
            </w:pPr>
            <w:r>
              <w:rPr>
                <w:rFonts w:hint="eastAsia"/>
                <w:kern w:val="0"/>
                <w:sz w:val="24"/>
              </w:rPr>
              <w:t>对违反道路交通安全法律、法规关于机动车停放、临时停车规定的处罚</w:t>
            </w:r>
          </w:p>
        </w:tc>
        <w:tc>
          <w:tcPr>
            <w:tcW w:w="1608" w:type="pct"/>
            <w:vAlign w:val="center"/>
          </w:tcPr>
          <w:p>
            <w:pPr>
              <w:widowControl/>
              <w:autoSpaceDE w:val="0"/>
              <w:spacing w:line="380" w:lineRule="exact"/>
              <w:rPr>
                <w:kern w:val="0"/>
                <w:sz w:val="24"/>
              </w:rPr>
            </w:pPr>
            <w:r>
              <w:rPr>
                <w:rFonts w:hint="eastAsia"/>
                <w:kern w:val="0"/>
                <w:sz w:val="24"/>
              </w:rPr>
              <w:t>1.《中华人民共和国道路交通安全法》第九十三条</w:t>
            </w:r>
          </w:p>
          <w:p>
            <w:pPr>
              <w:widowControl/>
              <w:autoSpaceDE w:val="0"/>
              <w:spacing w:line="380" w:lineRule="exact"/>
              <w:rPr>
                <w:rFonts w:cs="宋体"/>
                <w:kern w:val="0"/>
                <w:sz w:val="24"/>
              </w:rPr>
            </w:pPr>
            <w:r>
              <w:rPr>
                <w:rFonts w:hint="eastAsia"/>
                <w:kern w:val="0"/>
                <w:sz w:val="24"/>
              </w:rPr>
              <w:t>2.《中共安徽省委安徽省人民政府关于深入推进城市执法体制改革改进城市管理工作的实施意见》</w:t>
            </w:r>
          </w:p>
        </w:tc>
        <w:tc>
          <w:tcPr>
            <w:tcW w:w="627" w:type="pct"/>
            <w:vAlign w:val="center"/>
          </w:tcPr>
          <w:p>
            <w:pPr>
              <w:widowControl/>
              <w:autoSpaceDE w:val="0"/>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trPr>
        <w:tc>
          <w:tcPr>
            <w:tcW w:w="340" w:type="pct"/>
            <w:vAlign w:val="center"/>
          </w:tcPr>
          <w:p>
            <w:pPr>
              <w:autoSpaceDE w:val="0"/>
              <w:spacing w:line="400" w:lineRule="exact"/>
              <w:jc w:val="center"/>
              <w:rPr>
                <w:sz w:val="24"/>
              </w:rPr>
            </w:pPr>
            <w:r>
              <w:rPr>
                <w:rFonts w:hint="eastAsia"/>
                <w:sz w:val="24"/>
              </w:rPr>
              <w:t>311*</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cs="宋体"/>
                <w:kern w:val="0"/>
                <w:sz w:val="24"/>
              </w:rPr>
              <w:t>对装卸和运输煤炭、水泥、砂土、粉煤灰、煤矸石、垃圾等易产生扬尘的作业，未采取遮盖、封闭、喷淋、围挡等措施，防止抛洒、扬尘的处罚</w:t>
            </w:r>
          </w:p>
        </w:tc>
        <w:tc>
          <w:tcPr>
            <w:tcW w:w="1608" w:type="pct"/>
            <w:vAlign w:val="center"/>
          </w:tcPr>
          <w:p>
            <w:pPr>
              <w:widowControl/>
              <w:autoSpaceDE w:val="0"/>
              <w:spacing w:line="400" w:lineRule="exact"/>
              <w:rPr>
                <w:kern w:val="0"/>
                <w:sz w:val="24"/>
              </w:rPr>
            </w:pPr>
            <w:r>
              <w:rPr>
                <w:rFonts w:hint="eastAsia"/>
                <w:kern w:val="0"/>
                <w:sz w:val="24"/>
              </w:rPr>
              <w:t>1.《安徽省大气污染防治条例》第六十四条、第九十条</w:t>
            </w:r>
          </w:p>
          <w:p>
            <w:pPr>
              <w:widowControl/>
              <w:autoSpaceDE w:val="0"/>
              <w:spacing w:line="400" w:lineRule="exact"/>
              <w:rPr>
                <w:rFonts w:cs="宋体"/>
                <w:kern w:val="0"/>
                <w:sz w:val="24"/>
              </w:rPr>
            </w:pPr>
            <w:r>
              <w:rPr>
                <w:rFonts w:hint="eastAsia"/>
                <w:kern w:val="0"/>
                <w:sz w:val="24"/>
              </w:rPr>
              <w:t>2.《中华人民共和国大气污染防治法》第一百一十五条、第一百一十六条</w:t>
            </w:r>
          </w:p>
        </w:tc>
        <w:tc>
          <w:tcPr>
            <w:tcW w:w="627" w:type="pct"/>
            <w:vAlign w:val="center"/>
          </w:tcPr>
          <w:p>
            <w:pPr>
              <w:widowControl/>
              <w:autoSpaceDE w:val="0"/>
              <w:spacing w:line="400" w:lineRule="exact"/>
              <w:rPr>
                <w:rFonts w:cs="宋体"/>
                <w:kern w:val="0"/>
                <w:sz w:val="24"/>
              </w:rPr>
            </w:pPr>
            <w:r>
              <w:rPr>
                <w:rFonts w:hint="eastAsia"/>
                <w:kern w:val="0"/>
                <w:sz w:val="24"/>
              </w:rPr>
              <w:t>责令停工整治除外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340" w:type="pct"/>
            <w:vAlign w:val="center"/>
          </w:tcPr>
          <w:p>
            <w:pPr>
              <w:autoSpaceDE w:val="0"/>
              <w:spacing w:line="400" w:lineRule="exact"/>
              <w:jc w:val="center"/>
              <w:rPr>
                <w:sz w:val="24"/>
              </w:rPr>
            </w:pPr>
            <w:r>
              <w:rPr>
                <w:rFonts w:hint="eastAsia"/>
                <w:sz w:val="24"/>
              </w:rPr>
              <w:t>312*</w:t>
            </w:r>
          </w:p>
        </w:tc>
        <w:tc>
          <w:tcPr>
            <w:tcW w:w="432" w:type="pct"/>
            <w:vAlign w:val="center"/>
          </w:tcPr>
          <w:p>
            <w:pPr>
              <w:widowControl/>
              <w:autoSpaceDE w:val="0"/>
              <w:spacing w:line="400" w:lineRule="exact"/>
              <w:jc w:val="left"/>
              <w:rPr>
                <w:rFonts w:hint="eastAsia"/>
                <w:kern w:val="0"/>
                <w:sz w:val="24"/>
              </w:rPr>
            </w:pPr>
            <w:r>
              <w:rPr>
                <w:rFonts w:hint="eastAsia"/>
                <w:kern w:val="0"/>
                <w:sz w:val="24"/>
              </w:rPr>
              <w:t>县城管局</w:t>
            </w:r>
          </w:p>
        </w:tc>
        <w:tc>
          <w:tcPr>
            <w:tcW w:w="427" w:type="pct"/>
            <w:vAlign w:val="center"/>
          </w:tcPr>
          <w:p>
            <w:pPr>
              <w:widowControl/>
              <w:autoSpaceDE w:val="0"/>
              <w:spacing w:line="400" w:lineRule="exact"/>
              <w:jc w:val="center"/>
              <w:rPr>
                <w:rFonts w:cs="宋体"/>
                <w:kern w:val="0"/>
                <w:sz w:val="24"/>
              </w:rPr>
            </w:pPr>
            <w:r>
              <w:rPr>
                <w:rFonts w:hint="eastAsia"/>
                <w:kern w:val="0"/>
                <w:sz w:val="24"/>
              </w:rPr>
              <w:t>行政处罚</w:t>
            </w:r>
          </w:p>
        </w:tc>
        <w:tc>
          <w:tcPr>
            <w:tcW w:w="1563" w:type="pct"/>
            <w:vAlign w:val="center"/>
          </w:tcPr>
          <w:p>
            <w:pPr>
              <w:widowControl/>
              <w:autoSpaceDE w:val="0"/>
              <w:spacing w:line="400" w:lineRule="exact"/>
              <w:rPr>
                <w:rFonts w:cs="宋体"/>
                <w:kern w:val="0"/>
                <w:sz w:val="24"/>
              </w:rPr>
            </w:pPr>
            <w:r>
              <w:rPr>
                <w:rFonts w:hint="eastAsia"/>
                <w:kern w:val="0"/>
                <w:sz w:val="24"/>
              </w:rPr>
              <w:t>对运输垃圾、渣土、砂石、土方、灰浆等散装、流体物料的，未使用符合条件的车辆，车辆未安装卫星定位系统的处罚</w:t>
            </w:r>
          </w:p>
        </w:tc>
        <w:tc>
          <w:tcPr>
            <w:tcW w:w="1608" w:type="pct"/>
            <w:vAlign w:val="center"/>
          </w:tcPr>
          <w:p>
            <w:pPr>
              <w:widowControl/>
              <w:autoSpaceDE w:val="0"/>
              <w:spacing w:line="400" w:lineRule="exact"/>
              <w:rPr>
                <w:kern w:val="0"/>
                <w:sz w:val="24"/>
              </w:rPr>
            </w:pPr>
            <w:r>
              <w:rPr>
                <w:rFonts w:hint="eastAsia"/>
                <w:kern w:val="0"/>
                <w:sz w:val="24"/>
              </w:rPr>
              <w:t>1.《安徽省大气污染防治条例》第六十四条、第九十条</w:t>
            </w:r>
          </w:p>
          <w:p>
            <w:pPr>
              <w:widowControl/>
              <w:autoSpaceDE w:val="0"/>
              <w:spacing w:line="400" w:lineRule="exact"/>
              <w:rPr>
                <w:rFonts w:cs="宋体"/>
                <w:kern w:val="0"/>
                <w:sz w:val="24"/>
              </w:rPr>
            </w:pPr>
            <w:r>
              <w:rPr>
                <w:rFonts w:hint="eastAsia"/>
                <w:kern w:val="0"/>
                <w:sz w:val="24"/>
              </w:rPr>
              <w:t>2.《中华人民共和国大气污染防治法》第一百一十五条、第一百一十六条</w:t>
            </w:r>
          </w:p>
        </w:tc>
        <w:tc>
          <w:tcPr>
            <w:tcW w:w="627" w:type="pct"/>
            <w:vAlign w:val="center"/>
          </w:tcPr>
          <w:p>
            <w:pPr>
              <w:widowControl/>
              <w:autoSpaceDE w:val="0"/>
              <w:spacing w:line="400" w:lineRule="exact"/>
              <w:rPr>
                <w:rFonts w:cs="宋体"/>
                <w:kern w:val="0"/>
                <w:sz w:val="24"/>
              </w:rPr>
            </w:pPr>
            <w:r>
              <w:rPr>
                <w:rFonts w:hint="eastAsia"/>
                <w:kern w:val="0"/>
                <w:sz w:val="24"/>
              </w:rPr>
              <w:t>责令停工整治除外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340" w:type="pct"/>
            <w:vAlign w:val="center"/>
          </w:tcPr>
          <w:p>
            <w:pPr>
              <w:spacing w:line="400" w:lineRule="exact"/>
              <w:jc w:val="center"/>
              <w:rPr>
                <w:sz w:val="24"/>
              </w:rPr>
            </w:pPr>
            <w:r>
              <w:rPr>
                <w:rFonts w:hint="eastAsia"/>
                <w:sz w:val="24"/>
              </w:rPr>
              <w:t>313*</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对建筑土方、工程渣土、建筑垃圾未及时运输或未到指定场所进行处置或在场地内堆存的未进行有效覆盖的处罚</w:t>
            </w:r>
          </w:p>
        </w:tc>
        <w:tc>
          <w:tcPr>
            <w:tcW w:w="1608" w:type="pct"/>
            <w:vAlign w:val="center"/>
          </w:tcPr>
          <w:p>
            <w:pPr>
              <w:widowControl/>
              <w:spacing w:line="400" w:lineRule="exact"/>
              <w:rPr>
                <w:kern w:val="0"/>
                <w:sz w:val="24"/>
              </w:rPr>
            </w:pPr>
            <w:r>
              <w:rPr>
                <w:rFonts w:hint="eastAsia"/>
                <w:kern w:val="0"/>
                <w:sz w:val="24"/>
              </w:rPr>
              <w:t>1.《安徽省大气污染防治条例》第六十四条、第九十条</w:t>
            </w:r>
          </w:p>
          <w:p>
            <w:pPr>
              <w:widowControl/>
              <w:spacing w:line="400" w:lineRule="exact"/>
              <w:rPr>
                <w:rFonts w:cs="宋体"/>
                <w:kern w:val="0"/>
                <w:sz w:val="24"/>
              </w:rPr>
            </w:pPr>
            <w:r>
              <w:rPr>
                <w:rFonts w:hint="eastAsia"/>
                <w:kern w:val="0"/>
                <w:sz w:val="24"/>
              </w:rPr>
              <w:t>2.《中华人民共和国大气污染防治法》第一百一十五条</w:t>
            </w:r>
          </w:p>
        </w:tc>
        <w:tc>
          <w:tcPr>
            <w:tcW w:w="627" w:type="pct"/>
            <w:vAlign w:val="center"/>
          </w:tcPr>
          <w:p>
            <w:pPr>
              <w:widowControl/>
              <w:spacing w:line="400" w:lineRule="exact"/>
              <w:rPr>
                <w:rFonts w:cs="宋体"/>
                <w:kern w:val="0"/>
                <w:sz w:val="24"/>
              </w:rPr>
            </w:pPr>
            <w:r>
              <w:rPr>
                <w:rFonts w:hint="eastAsia"/>
                <w:kern w:val="0"/>
                <w:sz w:val="24"/>
              </w:rPr>
              <w:t>责令停工整治除外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340" w:type="pct"/>
            <w:vAlign w:val="center"/>
          </w:tcPr>
          <w:p>
            <w:pPr>
              <w:spacing w:line="400" w:lineRule="exact"/>
              <w:jc w:val="center"/>
              <w:rPr>
                <w:sz w:val="24"/>
              </w:rPr>
            </w:pPr>
            <w:r>
              <w:rPr>
                <w:rFonts w:hint="eastAsia"/>
                <w:sz w:val="24"/>
              </w:rPr>
              <w:t>314*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对排放油烟的餐饮服务业经营者未安装油烟净化设施、不正常使用油烟净化设施或者未采取其他油烟净化措施，超过排放标准排放油烟的处罚</w:t>
            </w:r>
          </w:p>
        </w:tc>
        <w:tc>
          <w:tcPr>
            <w:tcW w:w="1608" w:type="pct"/>
            <w:vAlign w:val="center"/>
          </w:tcPr>
          <w:p>
            <w:pPr>
              <w:widowControl/>
              <w:spacing w:line="400" w:lineRule="exact"/>
              <w:rPr>
                <w:rFonts w:cs="宋体"/>
                <w:kern w:val="0"/>
                <w:sz w:val="24"/>
              </w:rPr>
            </w:pPr>
            <w:r>
              <w:rPr>
                <w:rFonts w:hint="eastAsia"/>
                <w:kern w:val="0"/>
                <w:sz w:val="24"/>
              </w:rPr>
              <w:t>《中华人民共和国大气污染防治法》第一百一十八条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340" w:type="pct"/>
            <w:vAlign w:val="center"/>
          </w:tcPr>
          <w:p>
            <w:pPr>
              <w:spacing w:line="400" w:lineRule="exact"/>
              <w:jc w:val="center"/>
              <w:rPr>
                <w:sz w:val="24"/>
              </w:rPr>
            </w:pPr>
            <w:r>
              <w:rPr>
                <w:rFonts w:hint="eastAsia"/>
                <w:sz w:val="24"/>
              </w:rPr>
              <w:t>315*</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对在居民住宅楼、未配套设立专用烟道的商住综合楼、商住综合楼内与居住层相邻的商业楼层内新建、改建、扩建产生油烟、异味、废气的餐饮服务项目的处罚</w:t>
            </w:r>
          </w:p>
        </w:tc>
        <w:tc>
          <w:tcPr>
            <w:tcW w:w="1608" w:type="pct"/>
            <w:vAlign w:val="center"/>
          </w:tcPr>
          <w:p>
            <w:pPr>
              <w:widowControl/>
              <w:spacing w:line="400" w:lineRule="exact"/>
              <w:rPr>
                <w:rFonts w:cs="宋体"/>
                <w:kern w:val="0"/>
                <w:sz w:val="24"/>
              </w:rPr>
            </w:pPr>
            <w:r>
              <w:rPr>
                <w:rFonts w:hint="eastAsia"/>
                <w:kern w:val="0"/>
                <w:sz w:val="24"/>
              </w:rPr>
              <w:t>《中华人民共和国大气污染防治法》第一百一十八条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316*</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对在当地人民政府禁止的时段和区域内露天烧烤食品或者为露天烧烤食品提供场地的处罚</w:t>
            </w:r>
          </w:p>
        </w:tc>
        <w:tc>
          <w:tcPr>
            <w:tcW w:w="1608" w:type="pct"/>
            <w:vAlign w:val="center"/>
          </w:tcPr>
          <w:p>
            <w:pPr>
              <w:widowControl/>
              <w:spacing w:line="400" w:lineRule="exact"/>
              <w:rPr>
                <w:rFonts w:cs="宋体"/>
                <w:kern w:val="0"/>
                <w:sz w:val="24"/>
              </w:rPr>
            </w:pPr>
            <w:r>
              <w:rPr>
                <w:rFonts w:hint="eastAsia"/>
                <w:kern w:val="0"/>
                <w:sz w:val="24"/>
              </w:rPr>
              <w:t>《中华人民共和国大气污染防治法》第一百一十八条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317*</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对单位或者个人擅自在城市桥梁上架设各类管线、设置广告等辅助物的处罚</w:t>
            </w:r>
          </w:p>
        </w:tc>
        <w:tc>
          <w:tcPr>
            <w:tcW w:w="1608" w:type="pct"/>
            <w:vAlign w:val="center"/>
          </w:tcPr>
          <w:p>
            <w:pPr>
              <w:widowControl/>
              <w:spacing w:line="400" w:lineRule="exact"/>
              <w:rPr>
                <w:rFonts w:cs="宋体"/>
                <w:kern w:val="0"/>
                <w:sz w:val="24"/>
              </w:rPr>
            </w:pPr>
            <w:r>
              <w:rPr>
                <w:rFonts w:hint="eastAsia"/>
                <w:kern w:val="0"/>
                <w:sz w:val="24"/>
              </w:rPr>
              <w:t>《城市桥梁检测和养护维修管理办法》第二十六条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318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对单位和个人擅自在城市桥梁施工控制范围内从事河道疏浚、挖掘、打桩、地下管道顶进、爆破等作业的处罚</w:t>
            </w:r>
          </w:p>
        </w:tc>
        <w:tc>
          <w:tcPr>
            <w:tcW w:w="1608" w:type="pct"/>
            <w:vAlign w:val="center"/>
          </w:tcPr>
          <w:p>
            <w:pPr>
              <w:widowControl/>
              <w:spacing w:line="400" w:lineRule="exact"/>
              <w:rPr>
                <w:rFonts w:cs="宋体"/>
                <w:kern w:val="0"/>
                <w:sz w:val="24"/>
              </w:rPr>
            </w:pPr>
            <w:r>
              <w:rPr>
                <w:rFonts w:hint="eastAsia"/>
                <w:kern w:val="0"/>
                <w:sz w:val="24"/>
              </w:rPr>
              <w:t>《城市桥梁检测和养护维修管理办法》第十四条、第二十七条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319*</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对违反特殊车辆桥梁通行规定或危险桥梁管理规定的处罚</w:t>
            </w:r>
          </w:p>
        </w:tc>
        <w:tc>
          <w:tcPr>
            <w:tcW w:w="1608" w:type="pct"/>
            <w:vAlign w:val="center"/>
          </w:tcPr>
          <w:p>
            <w:pPr>
              <w:widowControl/>
              <w:spacing w:line="400" w:lineRule="exact"/>
              <w:rPr>
                <w:rFonts w:cs="宋体"/>
                <w:kern w:val="0"/>
                <w:sz w:val="24"/>
              </w:rPr>
            </w:pPr>
            <w:r>
              <w:rPr>
                <w:rFonts w:hint="eastAsia"/>
                <w:kern w:val="0"/>
                <w:sz w:val="24"/>
              </w:rPr>
              <w:t>《城市桥梁检测和养护维修管理办法》第十六条、第二十三条、第二十八条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320</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对违反房屋租赁登记备案规定的处罚</w:t>
            </w:r>
          </w:p>
        </w:tc>
        <w:tc>
          <w:tcPr>
            <w:tcW w:w="1608" w:type="pct"/>
            <w:vAlign w:val="center"/>
          </w:tcPr>
          <w:p>
            <w:pPr>
              <w:widowControl/>
              <w:spacing w:line="400" w:lineRule="exact"/>
              <w:rPr>
                <w:rFonts w:cs="宋体"/>
                <w:kern w:val="0"/>
                <w:sz w:val="24"/>
              </w:rPr>
            </w:pPr>
            <w:r>
              <w:rPr>
                <w:rFonts w:hint="eastAsia"/>
                <w:kern w:val="0"/>
                <w:sz w:val="24"/>
              </w:rPr>
              <w:t>《商品房屋租赁管理办法》第十四条、第十九条、第二十三条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对物业管理单位发现违反室内装饰装修管理办法规定的行为不及时报告行为的处罚</w:t>
            </w:r>
          </w:p>
        </w:tc>
        <w:tc>
          <w:tcPr>
            <w:tcW w:w="1608" w:type="pct"/>
            <w:vAlign w:val="center"/>
          </w:tcPr>
          <w:p>
            <w:pPr>
              <w:widowControl/>
              <w:spacing w:line="400" w:lineRule="exact"/>
              <w:rPr>
                <w:rFonts w:cs="宋体"/>
                <w:kern w:val="0"/>
                <w:sz w:val="24"/>
              </w:rPr>
            </w:pPr>
            <w:r>
              <w:rPr>
                <w:rFonts w:hint="eastAsia"/>
                <w:kern w:val="0"/>
                <w:sz w:val="24"/>
              </w:rPr>
              <w:t>《住宅室内装饰装修管理办法》第四十二条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对装修人未申报登记进行住宅室内装饰装修活动的处罚</w:t>
            </w:r>
          </w:p>
        </w:tc>
        <w:tc>
          <w:tcPr>
            <w:tcW w:w="1608" w:type="pct"/>
            <w:vAlign w:val="center"/>
          </w:tcPr>
          <w:p>
            <w:pPr>
              <w:widowControl/>
              <w:spacing w:line="400" w:lineRule="exact"/>
              <w:rPr>
                <w:rFonts w:cs="宋体"/>
                <w:kern w:val="0"/>
                <w:sz w:val="24"/>
              </w:rPr>
            </w:pPr>
            <w:r>
              <w:rPr>
                <w:rFonts w:hint="eastAsia"/>
                <w:kern w:val="0"/>
                <w:sz w:val="24"/>
              </w:rPr>
              <w:t>《住宅室内装饰装修管理办法》第三十五条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40" w:type="pct"/>
            <w:vAlign w:val="center"/>
          </w:tcPr>
          <w:p>
            <w:pPr>
              <w:spacing w:line="400" w:lineRule="exact"/>
              <w:jc w:val="center"/>
              <w:rPr>
                <w:sz w:val="24"/>
              </w:rPr>
            </w:pPr>
            <w:r>
              <w:rPr>
                <w:rFonts w:hint="eastAsia"/>
                <w:sz w:val="24"/>
              </w:rPr>
              <w:t>323*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对未取得燃气经营许可证或不按照燃气经营许可证的规定从事燃气经营活动的处罚</w:t>
            </w:r>
          </w:p>
        </w:tc>
        <w:tc>
          <w:tcPr>
            <w:tcW w:w="1608" w:type="pct"/>
            <w:vAlign w:val="center"/>
          </w:tcPr>
          <w:p>
            <w:pPr>
              <w:widowControl/>
              <w:spacing w:line="400" w:lineRule="exact"/>
              <w:rPr>
                <w:kern w:val="0"/>
                <w:sz w:val="24"/>
              </w:rPr>
            </w:pPr>
            <w:r>
              <w:rPr>
                <w:rFonts w:hint="eastAsia"/>
                <w:kern w:val="0"/>
                <w:sz w:val="24"/>
              </w:rPr>
              <w:t>1.《城镇燃气管理条例》第四十五条</w:t>
            </w:r>
          </w:p>
          <w:p>
            <w:pPr>
              <w:widowControl/>
              <w:spacing w:line="400" w:lineRule="exact"/>
              <w:rPr>
                <w:rFonts w:cs="宋体"/>
                <w:kern w:val="0"/>
                <w:sz w:val="24"/>
              </w:rPr>
            </w:pPr>
            <w:r>
              <w:rPr>
                <w:rFonts w:hint="eastAsia"/>
                <w:kern w:val="0"/>
                <w:sz w:val="24"/>
              </w:rPr>
              <w:t>2.《安徽省城镇燃气管理条例》第五十条</w:t>
            </w:r>
          </w:p>
        </w:tc>
        <w:tc>
          <w:tcPr>
            <w:tcW w:w="627" w:type="pct"/>
            <w:vAlign w:val="center"/>
          </w:tcPr>
          <w:p>
            <w:pPr>
              <w:widowControl/>
              <w:spacing w:line="400" w:lineRule="exact"/>
              <w:rPr>
                <w:rFonts w:cs="宋体"/>
                <w:kern w:val="0"/>
                <w:sz w:val="24"/>
              </w:rPr>
            </w:pPr>
            <w:r>
              <w:rPr>
                <w:rFonts w:hint="eastAsia"/>
                <w:kern w:val="0"/>
                <w:sz w:val="24"/>
              </w:rPr>
              <w:t>吊销燃气经营许可证除外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324</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对倒卖、抵押、出租、出借、转让、涂改燃气经营许可证的处罚</w:t>
            </w:r>
          </w:p>
        </w:tc>
        <w:tc>
          <w:tcPr>
            <w:tcW w:w="1608" w:type="pct"/>
            <w:vAlign w:val="center"/>
          </w:tcPr>
          <w:p>
            <w:pPr>
              <w:widowControl/>
              <w:spacing w:line="400" w:lineRule="exact"/>
              <w:rPr>
                <w:kern w:val="0"/>
                <w:sz w:val="24"/>
              </w:rPr>
            </w:pPr>
            <w:r>
              <w:rPr>
                <w:rFonts w:hint="eastAsia"/>
                <w:kern w:val="0"/>
                <w:sz w:val="24"/>
              </w:rPr>
              <w:t>1.《城镇燃气管理条例》第四十六条</w:t>
            </w:r>
          </w:p>
          <w:p>
            <w:pPr>
              <w:widowControl/>
              <w:spacing w:line="400" w:lineRule="exact"/>
              <w:rPr>
                <w:rFonts w:cs="宋体"/>
                <w:kern w:val="0"/>
                <w:sz w:val="24"/>
              </w:rPr>
            </w:pPr>
            <w:r>
              <w:rPr>
                <w:rFonts w:hint="eastAsia"/>
                <w:kern w:val="0"/>
                <w:sz w:val="24"/>
              </w:rPr>
              <w:t>2.《安徽省城镇燃气管理条例》第五十一条</w:t>
            </w:r>
          </w:p>
        </w:tc>
        <w:tc>
          <w:tcPr>
            <w:tcW w:w="627" w:type="pct"/>
            <w:vAlign w:val="center"/>
          </w:tcPr>
          <w:p>
            <w:pPr>
              <w:widowControl/>
              <w:spacing w:line="400" w:lineRule="exact"/>
              <w:rPr>
                <w:rFonts w:hint="eastAsia"/>
                <w:kern w:val="0"/>
                <w:sz w:val="24"/>
              </w:rPr>
            </w:pPr>
            <w:r>
              <w:rPr>
                <w:rFonts w:hint="eastAsia"/>
                <w:kern w:val="0"/>
                <w:sz w:val="24"/>
              </w:rPr>
              <w:t>吊销燃气经营许可证除外</w:t>
            </w:r>
          </w:p>
          <w:p>
            <w:pPr>
              <w:widowControl/>
              <w:spacing w:line="400" w:lineRule="exact"/>
              <w:rPr>
                <w:rFonts w:hint="eastAsia"/>
                <w:kern w:val="0"/>
                <w:sz w:val="24"/>
              </w:rPr>
            </w:pPr>
            <w:r>
              <w:rPr>
                <w:rFonts w:hint="eastAsia"/>
                <w:kern w:val="0"/>
                <w:sz w:val="24"/>
              </w:rPr>
              <w:t xml:space="preserve">仅限王寨镇承接 </w:t>
            </w:r>
          </w:p>
          <w:p>
            <w:pPr>
              <w:widowControl/>
              <w:spacing w:line="400" w:lineRule="exact"/>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340" w:type="pct"/>
            <w:vAlign w:val="center"/>
          </w:tcPr>
          <w:p>
            <w:pPr>
              <w:spacing w:line="400" w:lineRule="exact"/>
              <w:jc w:val="center"/>
              <w:rPr>
                <w:sz w:val="24"/>
              </w:rPr>
            </w:pPr>
            <w:r>
              <w:rPr>
                <w:rFonts w:hint="eastAsia"/>
                <w:sz w:val="24"/>
              </w:rPr>
              <w:t>325</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对未履行必要告知义务擅自停止供气、调整供气量，或者未经审批擅自停业或者歇业的处罚</w:t>
            </w:r>
          </w:p>
        </w:tc>
        <w:tc>
          <w:tcPr>
            <w:tcW w:w="1608" w:type="pct"/>
            <w:vAlign w:val="center"/>
          </w:tcPr>
          <w:p>
            <w:pPr>
              <w:widowControl/>
              <w:spacing w:line="400" w:lineRule="exact"/>
              <w:rPr>
                <w:kern w:val="0"/>
                <w:sz w:val="24"/>
              </w:rPr>
            </w:pPr>
            <w:r>
              <w:rPr>
                <w:rFonts w:hint="eastAsia"/>
                <w:kern w:val="0"/>
                <w:sz w:val="24"/>
              </w:rPr>
              <w:t>1.《城镇燃气管理条例》第四十六条</w:t>
            </w:r>
          </w:p>
          <w:p>
            <w:pPr>
              <w:widowControl/>
              <w:spacing w:line="400" w:lineRule="exact"/>
              <w:rPr>
                <w:rFonts w:cs="宋体"/>
                <w:kern w:val="0"/>
                <w:sz w:val="24"/>
              </w:rPr>
            </w:pPr>
            <w:r>
              <w:rPr>
                <w:rFonts w:hint="eastAsia"/>
                <w:kern w:val="0"/>
                <w:sz w:val="24"/>
              </w:rPr>
              <w:t>2.《安徽省城镇燃气管理条例》第五十一条</w:t>
            </w:r>
          </w:p>
        </w:tc>
        <w:tc>
          <w:tcPr>
            <w:tcW w:w="627" w:type="pct"/>
            <w:vAlign w:val="center"/>
          </w:tcPr>
          <w:p>
            <w:pPr>
              <w:widowControl/>
              <w:spacing w:line="400" w:lineRule="exact"/>
              <w:rPr>
                <w:rFonts w:hint="eastAsia"/>
                <w:kern w:val="0"/>
                <w:sz w:val="24"/>
              </w:rPr>
            </w:pPr>
            <w:r>
              <w:rPr>
                <w:rFonts w:hint="eastAsia"/>
                <w:kern w:val="0"/>
                <w:sz w:val="24"/>
              </w:rPr>
              <w:t>吊销燃气经营许可证除外</w:t>
            </w:r>
          </w:p>
          <w:p>
            <w:pPr>
              <w:pStyle w:val="7"/>
              <w:ind w:firstLine="640"/>
              <w:rPr>
                <w:rFonts w:hint="eastAsia"/>
              </w:rPr>
            </w:pPr>
          </w:p>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326</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40" w:lineRule="exact"/>
              <w:rPr>
                <w:rFonts w:cs="宋体"/>
                <w:kern w:val="0"/>
                <w:sz w:val="24"/>
              </w:rPr>
            </w:pPr>
            <w:r>
              <w:rPr>
                <w:rFonts w:hint="eastAsia"/>
                <w:kern w:val="0"/>
                <w:sz w:val="24"/>
              </w:rPr>
              <w:t>对在不具备安全条件的场所储存燃气的处罚</w:t>
            </w:r>
          </w:p>
        </w:tc>
        <w:tc>
          <w:tcPr>
            <w:tcW w:w="1608" w:type="pct"/>
            <w:vAlign w:val="center"/>
          </w:tcPr>
          <w:p>
            <w:pPr>
              <w:widowControl/>
              <w:spacing w:line="400" w:lineRule="exact"/>
              <w:rPr>
                <w:kern w:val="0"/>
                <w:sz w:val="24"/>
              </w:rPr>
            </w:pPr>
            <w:r>
              <w:rPr>
                <w:rFonts w:hint="eastAsia"/>
                <w:kern w:val="0"/>
                <w:sz w:val="24"/>
              </w:rPr>
              <w:t>1.《城镇燃气管理条例》第四十六条</w:t>
            </w:r>
          </w:p>
          <w:p>
            <w:pPr>
              <w:widowControl/>
              <w:spacing w:line="400" w:lineRule="exact"/>
              <w:rPr>
                <w:rFonts w:cs="宋体"/>
                <w:kern w:val="0"/>
                <w:sz w:val="24"/>
              </w:rPr>
            </w:pPr>
            <w:r>
              <w:rPr>
                <w:rFonts w:hint="eastAsia"/>
                <w:kern w:val="0"/>
                <w:sz w:val="24"/>
              </w:rPr>
              <w:t>2.《安徽省城镇燃气管理条例》第五十一条</w:t>
            </w:r>
          </w:p>
        </w:tc>
        <w:tc>
          <w:tcPr>
            <w:tcW w:w="627" w:type="pct"/>
            <w:vAlign w:val="center"/>
          </w:tcPr>
          <w:p>
            <w:pPr>
              <w:widowControl/>
              <w:spacing w:line="400" w:lineRule="exact"/>
              <w:rPr>
                <w:rFonts w:hint="eastAsia"/>
                <w:kern w:val="0"/>
                <w:sz w:val="24"/>
              </w:rPr>
            </w:pPr>
            <w:r>
              <w:rPr>
                <w:rFonts w:hint="eastAsia"/>
                <w:kern w:val="0"/>
                <w:sz w:val="24"/>
              </w:rPr>
              <w:t>吊销燃气经营许可证除外</w:t>
            </w:r>
          </w:p>
          <w:p>
            <w:pPr>
              <w:pStyle w:val="7"/>
              <w:ind w:firstLine="640"/>
              <w:rPr>
                <w:rFonts w:hint="eastAsia"/>
              </w:rPr>
            </w:pPr>
          </w:p>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340" w:type="pct"/>
            <w:vAlign w:val="center"/>
          </w:tcPr>
          <w:p>
            <w:pPr>
              <w:spacing w:line="400" w:lineRule="exact"/>
              <w:jc w:val="center"/>
              <w:rPr>
                <w:sz w:val="24"/>
              </w:rPr>
            </w:pPr>
            <w:r>
              <w:rPr>
                <w:rFonts w:hint="eastAsia"/>
                <w:sz w:val="24"/>
              </w:rPr>
              <w:t>327</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40" w:lineRule="exact"/>
              <w:rPr>
                <w:rFonts w:cs="宋体"/>
                <w:kern w:val="0"/>
                <w:sz w:val="24"/>
              </w:rPr>
            </w:pPr>
            <w:r>
              <w:rPr>
                <w:rFonts w:hint="eastAsia"/>
                <w:kern w:val="0"/>
                <w:sz w:val="24"/>
              </w:rPr>
              <w:t>对要求燃气用户购买其指定的产品或者接受其提供的有偿服务的处罚</w:t>
            </w:r>
          </w:p>
        </w:tc>
        <w:tc>
          <w:tcPr>
            <w:tcW w:w="1608" w:type="pct"/>
            <w:vAlign w:val="center"/>
          </w:tcPr>
          <w:p>
            <w:pPr>
              <w:widowControl/>
              <w:spacing w:line="400" w:lineRule="exact"/>
              <w:rPr>
                <w:rFonts w:hint="eastAsia"/>
                <w:kern w:val="0"/>
                <w:sz w:val="24"/>
              </w:rPr>
            </w:pPr>
            <w:r>
              <w:rPr>
                <w:rFonts w:hint="eastAsia"/>
                <w:kern w:val="0"/>
                <w:sz w:val="24"/>
              </w:rPr>
              <w:t>1.《城镇燃气管理条例》第四十六条</w:t>
            </w:r>
          </w:p>
          <w:p>
            <w:pPr>
              <w:widowControl/>
              <w:spacing w:line="400" w:lineRule="exact"/>
              <w:rPr>
                <w:rFonts w:hint="eastAsia"/>
                <w:kern w:val="0"/>
                <w:sz w:val="24"/>
              </w:rPr>
            </w:pPr>
            <w:r>
              <w:rPr>
                <w:rFonts w:hint="eastAsia"/>
                <w:kern w:val="0"/>
                <w:sz w:val="24"/>
              </w:rPr>
              <w:t>2.《安徽省城镇燃气管理条例》第五十一条</w:t>
            </w:r>
          </w:p>
        </w:tc>
        <w:tc>
          <w:tcPr>
            <w:tcW w:w="627" w:type="pct"/>
            <w:vAlign w:val="center"/>
          </w:tcPr>
          <w:p>
            <w:pPr>
              <w:widowControl/>
              <w:spacing w:line="400" w:lineRule="exact"/>
              <w:rPr>
                <w:rFonts w:hint="eastAsia"/>
                <w:kern w:val="0"/>
                <w:sz w:val="24"/>
              </w:rPr>
            </w:pPr>
            <w:r>
              <w:rPr>
                <w:rFonts w:hint="eastAsia"/>
                <w:kern w:val="0"/>
                <w:sz w:val="24"/>
              </w:rPr>
              <w:t>吊销燃气经营许可证除外</w:t>
            </w:r>
          </w:p>
          <w:p>
            <w:pPr>
              <w:pStyle w:val="7"/>
              <w:ind w:firstLine="640"/>
              <w:rPr>
                <w:rFonts w:hint="eastAsia"/>
              </w:rPr>
            </w:pPr>
          </w:p>
          <w:p>
            <w:pPr>
              <w:widowControl/>
              <w:spacing w:line="400" w:lineRule="exact"/>
              <w:rPr>
                <w:rFonts w:hint="eastAsia"/>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340" w:type="pct"/>
            <w:vAlign w:val="center"/>
          </w:tcPr>
          <w:p>
            <w:pPr>
              <w:spacing w:line="400" w:lineRule="exact"/>
              <w:jc w:val="center"/>
              <w:rPr>
                <w:sz w:val="24"/>
              </w:rPr>
            </w:pPr>
            <w:r>
              <w:rPr>
                <w:rFonts w:hint="eastAsia"/>
                <w:sz w:val="24"/>
              </w:rPr>
              <w:t>328*</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40" w:lineRule="exact"/>
              <w:rPr>
                <w:rFonts w:cs="宋体"/>
                <w:kern w:val="0"/>
                <w:sz w:val="24"/>
              </w:rPr>
            </w:pPr>
            <w:r>
              <w:rPr>
                <w:rFonts w:hint="eastAsia"/>
                <w:kern w:val="0"/>
                <w:sz w:val="24"/>
              </w:rPr>
              <w:t>对销售未经许可的充装单位充装的瓶装燃气或者销售充装单位擅自为非自有气瓶充装的瓶装燃气的处罚</w:t>
            </w:r>
          </w:p>
        </w:tc>
        <w:tc>
          <w:tcPr>
            <w:tcW w:w="1608" w:type="pct"/>
            <w:vAlign w:val="center"/>
          </w:tcPr>
          <w:p>
            <w:pPr>
              <w:widowControl/>
              <w:spacing w:line="400" w:lineRule="exact"/>
              <w:rPr>
                <w:kern w:val="0"/>
                <w:sz w:val="24"/>
              </w:rPr>
            </w:pPr>
            <w:r>
              <w:rPr>
                <w:rFonts w:hint="eastAsia"/>
                <w:kern w:val="0"/>
                <w:sz w:val="24"/>
              </w:rPr>
              <w:t>1.《城镇燃气管理条例》第四十六条</w:t>
            </w:r>
          </w:p>
          <w:p>
            <w:pPr>
              <w:widowControl/>
              <w:spacing w:line="400" w:lineRule="exact"/>
              <w:rPr>
                <w:rFonts w:cs="宋体"/>
                <w:kern w:val="0"/>
                <w:sz w:val="24"/>
              </w:rPr>
            </w:pPr>
            <w:r>
              <w:rPr>
                <w:rFonts w:hint="eastAsia"/>
                <w:kern w:val="0"/>
                <w:sz w:val="24"/>
              </w:rPr>
              <w:t>2.《安徽省城镇燃气管理条例》第五十一条</w:t>
            </w:r>
          </w:p>
        </w:tc>
        <w:tc>
          <w:tcPr>
            <w:tcW w:w="627" w:type="pct"/>
            <w:vAlign w:val="center"/>
          </w:tcPr>
          <w:p>
            <w:pPr>
              <w:widowControl/>
              <w:spacing w:line="400" w:lineRule="exact"/>
              <w:rPr>
                <w:rFonts w:cs="宋体"/>
                <w:kern w:val="0"/>
                <w:sz w:val="24"/>
              </w:rPr>
            </w:pPr>
            <w:r>
              <w:rPr>
                <w:rFonts w:hint="eastAsia"/>
                <w:kern w:val="0"/>
                <w:sz w:val="24"/>
              </w:rPr>
              <w:t>吊销燃气经营许可证除外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329</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40" w:lineRule="exact"/>
              <w:rPr>
                <w:rFonts w:cs="宋体"/>
                <w:kern w:val="0"/>
                <w:sz w:val="24"/>
              </w:rPr>
            </w:pPr>
            <w:r>
              <w:rPr>
                <w:rFonts w:hint="eastAsia"/>
                <w:kern w:val="0"/>
                <w:sz w:val="24"/>
              </w:rPr>
              <w:t>对未实行瓶装燃气配送经营或配送车辆未设有明显的燃气警示标志的处罚</w:t>
            </w:r>
          </w:p>
        </w:tc>
        <w:tc>
          <w:tcPr>
            <w:tcW w:w="1608" w:type="pct"/>
            <w:vAlign w:val="center"/>
          </w:tcPr>
          <w:p>
            <w:pPr>
              <w:widowControl/>
              <w:spacing w:line="400" w:lineRule="exact"/>
              <w:rPr>
                <w:rFonts w:cs="宋体"/>
                <w:kern w:val="0"/>
                <w:sz w:val="24"/>
              </w:rPr>
            </w:pPr>
            <w:r>
              <w:rPr>
                <w:rFonts w:hint="eastAsia"/>
                <w:kern w:val="0"/>
                <w:sz w:val="24"/>
              </w:rPr>
              <w:t>《安徽省城镇燃气管理条例》第五十二条</w:t>
            </w:r>
          </w:p>
        </w:tc>
        <w:tc>
          <w:tcPr>
            <w:tcW w:w="627" w:type="pct"/>
            <w:vAlign w:val="center"/>
          </w:tcPr>
          <w:p>
            <w:pPr>
              <w:widowControl/>
              <w:spacing w:line="400" w:lineRule="exact"/>
              <w:rPr>
                <w:rFonts w:cs="宋体"/>
                <w:kern w:val="0"/>
                <w:sz w:val="24"/>
              </w:rPr>
            </w:pPr>
            <w:r>
              <w:rPr>
                <w:rFonts w:hint="eastAsia"/>
                <w:kern w:val="0"/>
                <w:sz w:val="24"/>
              </w:rPr>
              <w:t xml:space="preserve">仅限王寨镇承接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40" w:type="pct"/>
            <w:vAlign w:val="center"/>
          </w:tcPr>
          <w:p>
            <w:pPr>
              <w:spacing w:line="400" w:lineRule="exact"/>
              <w:jc w:val="center"/>
              <w:rPr>
                <w:sz w:val="24"/>
              </w:rPr>
            </w:pPr>
            <w:r>
              <w:rPr>
                <w:rFonts w:hint="eastAsia"/>
                <w:sz w:val="24"/>
              </w:rPr>
              <w:t>330</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40" w:lineRule="exact"/>
              <w:rPr>
                <w:rFonts w:cs="宋体"/>
                <w:kern w:val="0"/>
                <w:sz w:val="24"/>
              </w:rPr>
            </w:pPr>
            <w:r>
              <w:rPr>
                <w:rFonts w:hint="eastAsia"/>
                <w:kern w:val="0"/>
                <w:sz w:val="24"/>
              </w:rPr>
              <w:t>对燃气经营者违反有关工程建设标准和安全生产管理的规定，设</w:t>
            </w:r>
            <w:r>
              <w:rPr>
                <w:kern w:val="0"/>
                <w:sz w:val="24"/>
              </w:rPr>
              <w:t>置燃气设施防腐、绝缘、防雷、降压、隔离等保护装置和安全警示标志的，或者未定期进行巡查、检测、维修和维护的，或者未采取措施及时消除燃气安全事故隐患的</w:t>
            </w:r>
            <w:r>
              <w:rPr>
                <w:rFonts w:hint="eastAsia"/>
                <w:kern w:val="0"/>
                <w:sz w:val="24"/>
              </w:rPr>
              <w:t>处罚</w:t>
            </w:r>
          </w:p>
        </w:tc>
        <w:tc>
          <w:tcPr>
            <w:tcW w:w="1608" w:type="pct"/>
            <w:vAlign w:val="center"/>
          </w:tcPr>
          <w:p>
            <w:pPr>
              <w:widowControl/>
              <w:spacing w:line="400" w:lineRule="exact"/>
              <w:rPr>
                <w:rFonts w:cs="宋体"/>
                <w:kern w:val="0"/>
                <w:sz w:val="24"/>
              </w:rPr>
            </w:pPr>
            <w:r>
              <w:rPr>
                <w:rFonts w:hint="eastAsia"/>
                <w:kern w:val="0"/>
                <w:sz w:val="24"/>
              </w:rPr>
              <w:t>《城镇燃气管理条例》第四十八条</w:t>
            </w:r>
          </w:p>
        </w:tc>
        <w:tc>
          <w:tcPr>
            <w:tcW w:w="627" w:type="pct"/>
            <w:vAlign w:val="center"/>
          </w:tcPr>
          <w:p>
            <w:pPr>
              <w:widowControl/>
              <w:spacing w:line="400" w:lineRule="exact"/>
              <w:ind w:firstLine="240" w:firstLineChars="100"/>
              <w:rPr>
                <w:rFonts w:cs="宋体"/>
                <w:kern w:val="0"/>
                <w:sz w:val="24"/>
              </w:rPr>
            </w:pPr>
            <w:r>
              <w:rPr>
                <w:rFonts w:hint="eastAsia"/>
                <w:kern w:val="0"/>
                <w:sz w:val="24"/>
              </w:rPr>
              <w:t>仅限王寨镇</w:t>
            </w:r>
            <w:r>
              <w:rPr>
                <w:rFonts w:hint="eastAsia" w:eastAsia="方正仿宋_GBK" w:cs="宋体"/>
                <w:snapToGrid w:val="0"/>
                <w:kern w:val="0"/>
                <w:sz w:val="32"/>
                <w:szCs w:val="32"/>
                <w:lang w:bidi="zh-TW"/>
              </w:rPr>
              <w:t xml:space="preserve"> </w:t>
            </w:r>
            <w:r>
              <w:rPr>
                <w:rFonts w:hint="eastAsia"/>
                <w:kern w:val="0"/>
                <w:sz w:val="24"/>
              </w:rPr>
              <w:t>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331</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对在不具备安全条件的场所使用、储存燃气的处罚</w:t>
            </w:r>
          </w:p>
        </w:tc>
        <w:tc>
          <w:tcPr>
            <w:tcW w:w="1608" w:type="pct"/>
            <w:vAlign w:val="center"/>
          </w:tcPr>
          <w:p>
            <w:pPr>
              <w:widowControl/>
              <w:spacing w:line="400" w:lineRule="exact"/>
              <w:rPr>
                <w:rFonts w:cs="宋体"/>
                <w:kern w:val="0"/>
                <w:sz w:val="24"/>
              </w:rPr>
            </w:pPr>
            <w:r>
              <w:rPr>
                <w:rFonts w:hint="eastAsia"/>
                <w:kern w:val="0"/>
                <w:sz w:val="24"/>
              </w:rPr>
              <w:t>《城镇燃气管理条例》第四十九条</w:t>
            </w:r>
          </w:p>
        </w:tc>
        <w:tc>
          <w:tcPr>
            <w:tcW w:w="627" w:type="pct"/>
            <w:vAlign w:val="center"/>
          </w:tcPr>
          <w:p>
            <w:pPr>
              <w:widowControl/>
              <w:spacing w:line="400" w:lineRule="exact"/>
              <w:rPr>
                <w:rFonts w:cs="宋体"/>
                <w:kern w:val="0"/>
                <w:sz w:val="24"/>
              </w:rPr>
            </w:pPr>
            <w:r>
              <w:rPr>
                <w:rFonts w:hint="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0" w:type="pct"/>
            <w:vAlign w:val="center"/>
          </w:tcPr>
          <w:p>
            <w:pPr>
              <w:spacing w:line="400" w:lineRule="exact"/>
              <w:jc w:val="center"/>
              <w:rPr>
                <w:sz w:val="24"/>
              </w:rPr>
            </w:pPr>
            <w:r>
              <w:rPr>
                <w:rFonts w:hint="eastAsia"/>
                <w:sz w:val="24"/>
              </w:rPr>
              <w:t>332*</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行政强制</w:t>
            </w:r>
          </w:p>
        </w:tc>
        <w:tc>
          <w:tcPr>
            <w:tcW w:w="1563" w:type="pct"/>
            <w:vAlign w:val="center"/>
          </w:tcPr>
          <w:p>
            <w:pPr>
              <w:widowControl/>
              <w:spacing w:line="400" w:lineRule="exact"/>
              <w:rPr>
                <w:rFonts w:cs="宋体"/>
                <w:kern w:val="0"/>
                <w:sz w:val="24"/>
              </w:rPr>
            </w:pPr>
            <w:r>
              <w:rPr>
                <w:rFonts w:hint="eastAsia"/>
                <w:kern w:val="0"/>
                <w:sz w:val="24"/>
              </w:rPr>
              <w:t>强制拆除违法建设工程</w:t>
            </w:r>
          </w:p>
        </w:tc>
        <w:tc>
          <w:tcPr>
            <w:tcW w:w="1608" w:type="pct"/>
            <w:vAlign w:val="center"/>
          </w:tcPr>
          <w:p>
            <w:pPr>
              <w:widowControl/>
              <w:spacing w:line="400" w:lineRule="exact"/>
              <w:rPr>
                <w:rFonts w:cs="宋体"/>
                <w:kern w:val="0"/>
                <w:sz w:val="24"/>
              </w:rPr>
            </w:pPr>
            <w:r>
              <w:rPr>
                <w:rFonts w:hint="eastAsia"/>
                <w:kern w:val="0"/>
                <w:sz w:val="24"/>
              </w:rPr>
              <w:t>《中华人民共和国城乡规划法》第六十八条</w:t>
            </w:r>
          </w:p>
        </w:tc>
        <w:tc>
          <w:tcPr>
            <w:tcW w:w="627" w:type="pct"/>
            <w:vAlign w:val="center"/>
          </w:tcPr>
          <w:p>
            <w:pPr>
              <w:widowControl/>
              <w:spacing w:line="400" w:lineRule="exact"/>
              <w:jc w:val="center"/>
              <w:rPr>
                <w:rFonts w:cs="宋体"/>
                <w:kern w:val="0"/>
                <w:sz w:val="24"/>
              </w:rPr>
            </w:pPr>
            <w:r>
              <w:rPr>
                <w:rFonts w:hint="eastAsia"/>
                <w:kern w:val="0"/>
                <w:sz w:val="24"/>
              </w:rPr>
              <w:t>仅赋实施权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340" w:type="pct"/>
            <w:vAlign w:val="center"/>
          </w:tcPr>
          <w:p>
            <w:pPr>
              <w:spacing w:line="400" w:lineRule="exact"/>
              <w:jc w:val="center"/>
              <w:rPr>
                <w:sz w:val="24"/>
              </w:rPr>
            </w:pPr>
            <w:r>
              <w:rPr>
                <w:rFonts w:hint="eastAsia"/>
                <w:sz w:val="24"/>
              </w:rPr>
              <w:t>333*</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行政强制</w:t>
            </w:r>
          </w:p>
        </w:tc>
        <w:tc>
          <w:tcPr>
            <w:tcW w:w="1563" w:type="pct"/>
            <w:vAlign w:val="center"/>
          </w:tcPr>
          <w:p>
            <w:pPr>
              <w:widowControl/>
              <w:spacing w:line="400" w:lineRule="exact"/>
              <w:rPr>
                <w:rFonts w:cs="宋体"/>
                <w:kern w:val="0"/>
                <w:sz w:val="24"/>
              </w:rPr>
            </w:pPr>
            <w:r>
              <w:rPr>
                <w:rFonts w:hint="eastAsia"/>
                <w:kern w:val="0"/>
                <w:sz w:val="24"/>
              </w:rPr>
              <w:t>强制拆除不符合城市容貌标准、环境卫生标准的建筑物、构筑物或者其他设施</w:t>
            </w:r>
          </w:p>
        </w:tc>
        <w:tc>
          <w:tcPr>
            <w:tcW w:w="1608" w:type="pct"/>
            <w:vAlign w:val="center"/>
          </w:tcPr>
          <w:p>
            <w:pPr>
              <w:widowControl/>
              <w:spacing w:line="400" w:lineRule="exact"/>
              <w:rPr>
                <w:kern w:val="0"/>
                <w:sz w:val="24"/>
              </w:rPr>
            </w:pPr>
            <w:r>
              <w:rPr>
                <w:rFonts w:hint="eastAsia"/>
                <w:kern w:val="0"/>
                <w:sz w:val="24"/>
              </w:rPr>
              <w:t>1.《城市市容和环境卫生管理条例》第三十七条</w:t>
            </w:r>
          </w:p>
          <w:p>
            <w:pPr>
              <w:widowControl/>
              <w:spacing w:line="400" w:lineRule="exact"/>
              <w:rPr>
                <w:rFonts w:cs="宋体"/>
                <w:kern w:val="0"/>
                <w:sz w:val="24"/>
              </w:rPr>
            </w:pPr>
            <w:r>
              <w:rPr>
                <w:rFonts w:hint="eastAsia"/>
                <w:kern w:val="0"/>
                <w:sz w:val="24"/>
              </w:rPr>
              <w:t>2.《安徽省城市市容和环境卫生管理条例》第四十三条</w:t>
            </w:r>
          </w:p>
        </w:tc>
        <w:tc>
          <w:tcPr>
            <w:tcW w:w="627" w:type="pct"/>
            <w:vAlign w:val="center"/>
          </w:tcPr>
          <w:p>
            <w:pPr>
              <w:widowControl/>
              <w:spacing w:line="400" w:lineRule="exact"/>
              <w:jc w:val="center"/>
              <w:rPr>
                <w:rFonts w:cs="宋体"/>
                <w:kern w:val="0"/>
                <w:sz w:val="24"/>
              </w:rPr>
            </w:pPr>
            <w:r>
              <w:rPr>
                <w:rFonts w:hint="eastAsia"/>
                <w:kern w:val="0"/>
                <w:sz w:val="24"/>
              </w:rPr>
              <w:t>仅赋实施权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334*</w:t>
            </w:r>
            <w:r>
              <w:rPr>
                <w:sz w:val="24"/>
              </w:rPr>
              <w:t>▲</w:t>
            </w:r>
          </w:p>
        </w:tc>
        <w:tc>
          <w:tcPr>
            <w:tcW w:w="432" w:type="pct"/>
            <w:vAlign w:val="center"/>
          </w:tcPr>
          <w:p>
            <w:pPr>
              <w:widowControl/>
              <w:spacing w:line="40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行政强制</w:t>
            </w:r>
          </w:p>
        </w:tc>
        <w:tc>
          <w:tcPr>
            <w:tcW w:w="1563" w:type="pct"/>
            <w:vAlign w:val="center"/>
          </w:tcPr>
          <w:p>
            <w:pPr>
              <w:widowControl/>
              <w:spacing w:line="400" w:lineRule="exact"/>
              <w:rPr>
                <w:rFonts w:cs="宋体"/>
                <w:kern w:val="0"/>
                <w:sz w:val="24"/>
              </w:rPr>
            </w:pPr>
            <w:r>
              <w:rPr>
                <w:rFonts w:hint="eastAsia"/>
                <w:kern w:val="0"/>
                <w:sz w:val="24"/>
              </w:rPr>
              <w:t>查封涉嫌无照经营的户外场所</w:t>
            </w:r>
          </w:p>
        </w:tc>
        <w:tc>
          <w:tcPr>
            <w:tcW w:w="1608" w:type="pct"/>
            <w:vAlign w:val="center"/>
          </w:tcPr>
          <w:p>
            <w:pPr>
              <w:widowControl/>
              <w:spacing w:line="400" w:lineRule="exact"/>
              <w:rPr>
                <w:kern w:val="0"/>
                <w:sz w:val="24"/>
              </w:rPr>
            </w:pPr>
            <w:r>
              <w:rPr>
                <w:rFonts w:hint="eastAsia"/>
                <w:kern w:val="0"/>
                <w:sz w:val="24"/>
              </w:rPr>
              <w:t>1.《无证无照经营查处办法》第十一条</w:t>
            </w:r>
          </w:p>
          <w:p>
            <w:pPr>
              <w:widowControl/>
              <w:spacing w:line="400" w:lineRule="exact"/>
              <w:rPr>
                <w:rFonts w:cs="宋体"/>
                <w:kern w:val="0"/>
                <w:sz w:val="24"/>
              </w:rPr>
            </w:pPr>
            <w:r>
              <w:rPr>
                <w:rFonts w:hint="eastAsia"/>
                <w:kern w:val="0"/>
                <w:sz w:val="24"/>
              </w:rPr>
              <w:t>2.《中共安徽省委安徽省人民政府关于深入推进城市执法体制改革改进城市管理工作的实施意见》</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340" w:type="pct"/>
            <w:vAlign w:val="center"/>
          </w:tcPr>
          <w:p>
            <w:pPr>
              <w:spacing w:line="400" w:lineRule="exact"/>
              <w:jc w:val="center"/>
              <w:rPr>
                <w:sz w:val="24"/>
              </w:rPr>
            </w:pPr>
            <w:r>
              <w:rPr>
                <w:rFonts w:hint="eastAsia"/>
                <w:sz w:val="24"/>
              </w:rPr>
              <w:t>335*</w:t>
            </w:r>
            <w:r>
              <w:rPr>
                <w:sz w:val="24"/>
              </w:rPr>
              <w:t>▲</w:t>
            </w:r>
          </w:p>
        </w:tc>
        <w:tc>
          <w:tcPr>
            <w:tcW w:w="432" w:type="pct"/>
            <w:vAlign w:val="center"/>
          </w:tcPr>
          <w:p>
            <w:pPr>
              <w:widowControl/>
              <w:spacing w:line="360" w:lineRule="exact"/>
              <w:jc w:val="left"/>
              <w:rPr>
                <w:rFonts w:hint="eastAsia"/>
                <w:kern w:val="0"/>
                <w:sz w:val="24"/>
              </w:rPr>
            </w:pPr>
            <w:r>
              <w:rPr>
                <w:rFonts w:hint="eastAsia"/>
                <w:kern w:val="0"/>
                <w:sz w:val="24"/>
              </w:rPr>
              <w:t>县城管局</w:t>
            </w:r>
          </w:p>
        </w:tc>
        <w:tc>
          <w:tcPr>
            <w:tcW w:w="427" w:type="pct"/>
            <w:vAlign w:val="center"/>
          </w:tcPr>
          <w:p>
            <w:pPr>
              <w:widowControl/>
              <w:spacing w:line="400" w:lineRule="exact"/>
              <w:jc w:val="center"/>
              <w:rPr>
                <w:rFonts w:cs="宋体"/>
                <w:kern w:val="0"/>
                <w:sz w:val="24"/>
              </w:rPr>
            </w:pPr>
            <w:r>
              <w:rPr>
                <w:rFonts w:hint="eastAsia"/>
                <w:kern w:val="0"/>
                <w:sz w:val="24"/>
              </w:rPr>
              <w:t>行政强制</w:t>
            </w:r>
          </w:p>
        </w:tc>
        <w:tc>
          <w:tcPr>
            <w:tcW w:w="1563" w:type="pct"/>
            <w:vAlign w:val="center"/>
          </w:tcPr>
          <w:p>
            <w:pPr>
              <w:widowControl/>
              <w:spacing w:line="400" w:lineRule="exact"/>
              <w:rPr>
                <w:rFonts w:cs="宋体"/>
                <w:kern w:val="0"/>
                <w:sz w:val="24"/>
              </w:rPr>
            </w:pPr>
            <w:r>
              <w:rPr>
                <w:rFonts w:hint="eastAsia"/>
                <w:kern w:val="0"/>
                <w:sz w:val="24"/>
              </w:rPr>
              <w:t>查封、扣押涉嫌用于户外公共场所无照经营的工具、设备、原材料、产品（商品）等物品</w:t>
            </w:r>
          </w:p>
        </w:tc>
        <w:tc>
          <w:tcPr>
            <w:tcW w:w="1608" w:type="pct"/>
            <w:vAlign w:val="center"/>
          </w:tcPr>
          <w:p>
            <w:pPr>
              <w:widowControl/>
              <w:spacing w:line="400" w:lineRule="exact"/>
              <w:rPr>
                <w:kern w:val="0"/>
                <w:sz w:val="24"/>
              </w:rPr>
            </w:pPr>
            <w:r>
              <w:rPr>
                <w:rFonts w:hint="eastAsia"/>
                <w:kern w:val="0"/>
                <w:sz w:val="24"/>
              </w:rPr>
              <w:t>1.《无证无照经营查处办法》第十一条</w:t>
            </w:r>
          </w:p>
          <w:p>
            <w:pPr>
              <w:widowControl/>
              <w:spacing w:line="400" w:lineRule="exact"/>
              <w:rPr>
                <w:rFonts w:cs="宋体"/>
                <w:kern w:val="0"/>
                <w:sz w:val="24"/>
              </w:rPr>
            </w:pPr>
            <w:r>
              <w:rPr>
                <w:rFonts w:hint="eastAsia"/>
                <w:kern w:val="0"/>
                <w:sz w:val="24"/>
              </w:rPr>
              <w:t>2.《中共安徽省委安徽省人民政府关于深入推进城市执法体制改革改进城市管理工作的实施意见》</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336*</w:t>
            </w:r>
          </w:p>
        </w:tc>
        <w:tc>
          <w:tcPr>
            <w:tcW w:w="432" w:type="pct"/>
            <w:vAlign w:val="center"/>
          </w:tcPr>
          <w:p>
            <w:pPr>
              <w:widowControl/>
              <w:spacing w:line="360" w:lineRule="exact"/>
              <w:jc w:val="left"/>
              <w:rPr>
                <w:rFonts w:hint="eastAsia"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对损坏、挪用或者擅自拆除、停用消防设施、器材的处罚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340" w:type="pct"/>
            <w:vAlign w:val="center"/>
          </w:tcPr>
          <w:p>
            <w:pPr>
              <w:spacing w:line="400" w:lineRule="exact"/>
              <w:jc w:val="center"/>
              <w:rPr>
                <w:sz w:val="24"/>
              </w:rPr>
            </w:pPr>
            <w:r>
              <w:rPr>
                <w:rFonts w:hint="eastAsia"/>
                <w:sz w:val="24"/>
              </w:rPr>
              <w:t>337*</w:t>
            </w:r>
          </w:p>
        </w:tc>
        <w:tc>
          <w:tcPr>
            <w:tcW w:w="432" w:type="pct"/>
            <w:vAlign w:val="center"/>
          </w:tcPr>
          <w:p>
            <w:pPr>
              <w:widowControl/>
              <w:spacing w:line="360" w:lineRule="exact"/>
              <w:jc w:val="left"/>
              <w:rPr>
                <w:rFonts w:cs="宋体"/>
                <w:kern w:val="0"/>
                <w:sz w:val="24"/>
              </w:rPr>
            </w:pPr>
            <w:r>
              <w:rPr>
                <w:rFonts w:hint="eastAsia"/>
                <w:kern w:val="0"/>
                <w:sz w:val="24"/>
              </w:rPr>
              <w:t>县消防救援大队</w:t>
            </w:r>
          </w:p>
        </w:tc>
        <w:tc>
          <w:tcPr>
            <w:tcW w:w="427" w:type="pct"/>
            <w:vAlign w:val="center"/>
          </w:tcPr>
          <w:p>
            <w:pPr>
              <w:widowControl/>
              <w:spacing w:line="360" w:lineRule="exact"/>
              <w:jc w:val="center"/>
              <w:rPr>
                <w:rFonts w:cs="宋体"/>
                <w:kern w:val="0"/>
                <w:sz w:val="24"/>
              </w:rPr>
            </w:pPr>
            <w:r>
              <w:rPr>
                <w:rFonts w:hint="eastAsia"/>
                <w:kern w:val="0"/>
                <w:sz w:val="24"/>
              </w:rPr>
              <w:t>行政处罚</w:t>
            </w:r>
          </w:p>
        </w:tc>
        <w:tc>
          <w:tcPr>
            <w:tcW w:w="1563" w:type="pct"/>
            <w:vAlign w:val="center"/>
          </w:tcPr>
          <w:p>
            <w:pPr>
              <w:widowControl/>
              <w:spacing w:line="360" w:lineRule="exact"/>
              <w:rPr>
                <w:rFonts w:cs="宋体"/>
                <w:kern w:val="0"/>
                <w:sz w:val="24"/>
              </w:rPr>
            </w:pPr>
            <w:r>
              <w:rPr>
                <w:rFonts w:hint="eastAsia"/>
                <w:kern w:val="0"/>
                <w:sz w:val="24"/>
              </w:rPr>
              <w:t>对占用、堵塞、封闭疏散通道、安全出口或者有其他妨碍安全疏散行为的处罚</w:t>
            </w:r>
          </w:p>
        </w:tc>
        <w:tc>
          <w:tcPr>
            <w:tcW w:w="1608" w:type="pct"/>
            <w:vAlign w:val="center"/>
          </w:tcPr>
          <w:p>
            <w:pPr>
              <w:widowControl/>
              <w:spacing w:line="36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338*</w:t>
            </w:r>
          </w:p>
        </w:tc>
        <w:tc>
          <w:tcPr>
            <w:tcW w:w="432" w:type="pct"/>
            <w:vAlign w:val="center"/>
          </w:tcPr>
          <w:p>
            <w:pPr>
              <w:widowControl/>
              <w:spacing w:line="36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对埋压、圈占、遮挡消火栓或者占用防火间距的处罚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339*</w:t>
            </w:r>
          </w:p>
        </w:tc>
        <w:tc>
          <w:tcPr>
            <w:tcW w:w="432" w:type="pct"/>
            <w:vAlign w:val="center"/>
          </w:tcPr>
          <w:p>
            <w:pPr>
              <w:widowControl/>
              <w:spacing w:line="36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对占用、堵塞、封闭消防车通道，妨碍消防车通行的处罚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40" w:type="pct"/>
            <w:vAlign w:val="center"/>
          </w:tcPr>
          <w:p>
            <w:pPr>
              <w:spacing w:line="400" w:lineRule="exact"/>
              <w:jc w:val="center"/>
              <w:rPr>
                <w:sz w:val="24"/>
              </w:rPr>
            </w:pPr>
            <w:r>
              <w:rPr>
                <w:rFonts w:hint="eastAsia"/>
                <w:sz w:val="24"/>
              </w:rPr>
              <w:t>340*</w:t>
            </w:r>
          </w:p>
        </w:tc>
        <w:tc>
          <w:tcPr>
            <w:tcW w:w="432" w:type="pct"/>
            <w:vAlign w:val="center"/>
          </w:tcPr>
          <w:p>
            <w:pPr>
              <w:widowControl/>
              <w:spacing w:line="36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对人员密集场所在门窗上设置影响逃生和灭火救援的障碍物的处罚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341*</w:t>
            </w:r>
          </w:p>
        </w:tc>
        <w:tc>
          <w:tcPr>
            <w:tcW w:w="432" w:type="pct"/>
            <w:vAlign w:val="center"/>
          </w:tcPr>
          <w:p>
            <w:pPr>
              <w:widowControl/>
              <w:spacing w:line="36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对火灾隐患经消防救援机构通知后不及时采取措施消除的处罚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340" w:type="pct"/>
            <w:vAlign w:val="center"/>
          </w:tcPr>
          <w:p>
            <w:pPr>
              <w:spacing w:line="400" w:lineRule="exact"/>
              <w:jc w:val="center"/>
              <w:rPr>
                <w:sz w:val="24"/>
              </w:rPr>
            </w:pPr>
            <w:r>
              <w:rPr>
                <w:rFonts w:hint="eastAsia"/>
                <w:sz w:val="24"/>
              </w:rPr>
              <w:t>342</w:t>
            </w:r>
          </w:p>
        </w:tc>
        <w:tc>
          <w:tcPr>
            <w:tcW w:w="432" w:type="pct"/>
            <w:vAlign w:val="center"/>
          </w:tcPr>
          <w:p>
            <w:pPr>
              <w:widowControl/>
              <w:spacing w:line="40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对生产、储存、经营易燃易爆危险品的场所与居住场所设置在同一建筑 物内，或者未与居住场所保持安全距离的处罚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《中华人民共和国消防法》第六十一条</w:t>
            </w:r>
          </w:p>
        </w:tc>
        <w:tc>
          <w:tcPr>
            <w:tcW w:w="627" w:type="pct"/>
            <w:vAlign w:val="center"/>
          </w:tcPr>
          <w:p>
            <w:pPr>
              <w:widowControl/>
              <w:spacing w:line="400" w:lineRule="exact"/>
              <w:rPr>
                <w:rFonts w:cs="宋体"/>
                <w:kern w:val="0"/>
                <w:sz w:val="24"/>
              </w:rPr>
            </w:pPr>
            <w:r>
              <w:rPr>
                <w:rFonts w:hint="eastAsia"/>
                <w:kern w:val="0"/>
                <w:sz w:val="24"/>
              </w:rPr>
              <w:t>仅限闫集镇承接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 w:type="pct"/>
            <w:vAlign w:val="center"/>
          </w:tcPr>
          <w:p>
            <w:pPr>
              <w:spacing w:line="400" w:lineRule="exact"/>
              <w:jc w:val="center"/>
              <w:rPr>
                <w:sz w:val="24"/>
              </w:rPr>
            </w:pPr>
            <w:r>
              <w:rPr>
                <w:rFonts w:hint="eastAsia"/>
                <w:sz w:val="24"/>
              </w:rPr>
              <w:t>343*</w:t>
            </w:r>
          </w:p>
        </w:tc>
        <w:tc>
          <w:tcPr>
            <w:tcW w:w="432" w:type="pct"/>
            <w:vAlign w:val="center"/>
          </w:tcPr>
          <w:p>
            <w:pPr>
              <w:widowControl/>
              <w:spacing w:line="40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kern w:val="0"/>
                <w:sz w:val="24"/>
              </w:rPr>
              <w:t>对违反规定使用明火作业或者在具有火灾、爆炸危险的场所吸烟、使用明火的处罚</w:t>
            </w:r>
          </w:p>
        </w:tc>
        <w:tc>
          <w:tcPr>
            <w:tcW w:w="1608" w:type="pct"/>
            <w:vAlign w:val="center"/>
          </w:tcPr>
          <w:p>
            <w:pPr>
              <w:widowControl/>
              <w:spacing w:line="400" w:lineRule="exact"/>
              <w:rPr>
                <w:rFonts w:cs="宋体"/>
                <w:kern w:val="0"/>
                <w:sz w:val="24"/>
              </w:rPr>
            </w:pPr>
            <w:r>
              <w:rPr>
                <w:rFonts w:hint="eastAsia"/>
                <w:kern w:val="0"/>
                <w:sz w:val="24"/>
              </w:rPr>
              <w:t>《中华人民共和国消防法》第六十三条</w:t>
            </w:r>
          </w:p>
        </w:tc>
        <w:tc>
          <w:tcPr>
            <w:tcW w:w="627" w:type="pct"/>
            <w:vAlign w:val="center"/>
          </w:tcPr>
          <w:p>
            <w:pPr>
              <w:widowControl/>
              <w:spacing w:line="400" w:lineRule="exact"/>
              <w:rPr>
                <w:rFonts w:cs="宋体"/>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340" w:type="pct"/>
            <w:vAlign w:val="center"/>
          </w:tcPr>
          <w:p>
            <w:pPr>
              <w:spacing w:line="400" w:lineRule="exact"/>
              <w:jc w:val="center"/>
              <w:rPr>
                <w:sz w:val="24"/>
              </w:rPr>
            </w:pPr>
            <w:r>
              <w:rPr>
                <w:rFonts w:hint="eastAsia"/>
                <w:sz w:val="24"/>
              </w:rPr>
              <w:t>344*</w:t>
            </w:r>
          </w:p>
        </w:tc>
        <w:tc>
          <w:tcPr>
            <w:tcW w:w="432" w:type="pct"/>
            <w:vAlign w:val="center"/>
          </w:tcPr>
          <w:p>
            <w:pPr>
              <w:widowControl/>
              <w:spacing w:line="400" w:lineRule="exact"/>
              <w:jc w:val="left"/>
              <w:rPr>
                <w:rFonts w:cs="宋体"/>
                <w:kern w:val="0"/>
                <w:sz w:val="24"/>
              </w:rPr>
            </w:pPr>
            <w:r>
              <w:rPr>
                <w:rFonts w:hint="eastAsia"/>
                <w:kern w:val="0"/>
                <w:sz w:val="24"/>
              </w:rPr>
              <w:t>县消防救援大队</w:t>
            </w:r>
          </w:p>
        </w:tc>
        <w:tc>
          <w:tcPr>
            <w:tcW w:w="427" w:type="pct"/>
            <w:vAlign w:val="center"/>
          </w:tcPr>
          <w:p>
            <w:pPr>
              <w:widowControl/>
              <w:spacing w:line="400" w:lineRule="exact"/>
              <w:jc w:val="center"/>
              <w:rPr>
                <w:rFonts w:cs="宋体"/>
                <w:kern w:val="0"/>
                <w:sz w:val="24"/>
              </w:rPr>
            </w:pPr>
            <w:r>
              <w:rPr>
                <w:rFonts w:hint="eastAsia"/>
                <w:kern w:val="0"/>
                <w:sz w:val="24"/>
              </w:rPr>
              <w:t>行政处罚</w:t>
            </w:r>
          </w:p>
        </w:tc>
        <w:tc>
          <w:tcPr>
            <w:tcW w:w="1563" w:type="pct"/>
            <w:vAlign w:val="center"/>
          </w:tcPr>
          <w:p>
            <w:pPr>
              <w:widowControl/>
              <w:spacing w:line="400" w:lineRule="exact"/>
              <w:rPr>
                <w:rFonts w:cs="宋体"/>
                <w:kern w:val="0"/>
                <w:sz w:val="24"/>
              </w:rPr>
            </w:pPr>
            <w:r>
              <w:rPr>
                <w:rFonts w:hint="eastAsia" w:cs="宋体"/>
                <w:kern w:val="0"/>
                <w:sz w:val="24"/>
              </w:rPr>
              <w:t>对在商场、集贸市场、公共娱乐场所以及具有火灾危险的车间、仓库等违反规定设置员工集体宿舍的处罚</w:t>
            </w:r>
          </w:p>
        </w:tc>
        <w:tc>
          <w:tcPr>
            <w:tcW w:w="1608" w:type="pct"/>
            <w:vAlign w:val="center"/>
          </w:tcPr>
          <w:p>
            <w:pPr>
              <w:widowControl/>
              <w:spacing w:line="400" w:lineRule="exact"/>
              <w:rPr>
                <w:rFonts w:cs="宋体"/>
                <w:kern w:val="0"/>
                <w:sz w:val="24"/>
              </w:rPr>
            </w:pPr>
            <w:r>
              <w:rPr>
                <w:rFonts w:hint="eastAsia"/>
                <w:kern w:val="0"/>
                <w:sz w:val="24"/>
              </w:rPr>
              <w:t>《安徽省消防条例》第七十四条</w:t>
            </w:r>
          </w:p>
        </w:tc>
        <w:tc>
          <w:tcPr>
            <w:tcW w:w="627" w:type="pct"/>
            <w:vAlign w:val="center"/>
          </w:tcPr>
          <w:p>
            <w:pPr>
              <w:widowControl/>
              <w:spacing w:line="400" w:lineRule="exact"/>
              <w:rPr>
                <w:rFonts w:cs="宋体"/>
                <w:kern w:val="0"/>
                <w:sz w:val="24"/>
              </w:rPr>
            </w:pPr>
            <w:r>
              <w:rPr>
                <w:rFonts w:hint="eastAsia"/>
                <w:kern w:val="0"/>
                <w:sz w:val="24"/>
              </w:rPr>
              <w:t>　</w:t>
            </w:r>
          </w:p>
        </w:tc>
      </w:tr>
    </w:tbl>
    <w:p>
      <w:pPr>
        <w:spacing w:line="440" w:lineRule="exact"/>
        <w:rPr>
          <w:rFonts w:hint="eastAsia" w:eastAsia="方正楷体_GBK"/>
          <w:sz w:val="24"/>
        </w:rPr>
      </w:pPr>
      <w:r>
        <w:rPr>
          <w:rFonts w:hint="eastAsia" w:ascii="方正黑体_GBK" w:eastAsia="方正黑体_GBK" w:cs="方正楷体_GBK"/>
          <w:sz w:val="24"/>
        </w:rPr>
        <w:t>备注：</w:t>
      </w:r>
      <w:r>
        <w:rPr>
          <w:rFonts w:hint="eastAsia" w:eastAsia="方正楷体_GBK"/>
          <w:sz w:val="24"/>
        </w:rPr>
        <w:t>1</w:t>
      </w:r>
      <w:r>
        <w:rPr>
          <w:rFonts w:hint="eastAsia" w:ascii="方正楷体_GBK" w:eastAsia="方正楷体_GBK"/>
          <w:sz w:val="24"/>
        </w:rPr>
        <w:t>．序号栏中标“</w:t>
      </w:r>
      <w:r>
        <w:rPr>
          <w:rFonts w:hint="eastAsia" w:eastAsia="仿宋_GB2312"/>
          <w:sz w:val="24"/>
        </w:rPr>
        <w:t>*</w:t>
      </w:r>
      <w:r>
        <w:rPr>
          <w:rFonts w:hint="eastAsia" w:eastAsia="方正楷体_GBK"/>
          <w:sz w:val="24"/>
        </w:rPr>
        <w:t>”的，该事项为乡镇基本盘事项；标“</w:t>
      </w:r>
      <w:r>
        <w:rPr>
          <w:rFonts w:eastAsia="仿宋_GB2312"/>
          <w:sz w:val="24"/>
        </w:rPr>
        <w:t>▲</w:t>
      </w:r>
      <w:r>
        <w:rPr>
          <w:rFonts w:hint="eastAsia" w:eastAsia="方正楷体_GBK"/>
          <w:sz w:val="24"/>
        </w:rPr>
        <w:t>”的，该事项为街道基本盘事项。</w:t>
      </w:r>
    </w:p>
    <w:p>
      <w:pPr>
        <w:spacing w:line="440" w:lineRule="exact"/>
        <w:ind w:firstLine="741" w:firstLineChars="309"/>
        <w:rPr>
          <w:rFonts w:hint="eastAsia" w:eastAsia="方正楷体_GBK"/>
          <w:sz w:val="24"/>
        </w:rPr>
      </w:pPr>
      <w:r>
        <w:rPr>
          <w:rFonts w:hint="eastAsia" w:eastAsia="方正楷体_GBK"/>
          <w:sz w:val="24"/>
        </w:rPr>
        <w:t>2</w:t>
      </w:r>
      <w:r>
        <w:rPr>
          <w:rFonts w:hint="eastAsia" w:ascii="方正楷体_GBK" w:eastAsia="方正楷体_GBK"/>
          <w:sz w:val="24"/>
        </w:rPr>
        <w:t>．本目录中的相关法律法规更新至</w:t>
      </w:r>
      <w:r>
        <w:rPr>
          <w:rFonts w:hint="eastAsia" w:eastAsia="方正楷体_GBK"/>
          <w:sz w:val="24"/>
        </w:rPr>
        <w:t>2022</w:t>
      </w:r>
      <w:r>
        <w:rPr>
          <w:rFonts w:hint="eastAsia" w:ascii="方正楷体_GBK" w:eastAsia="方正楷体_GBK"/>
          <w:sz w:val="24"/>
        </w:rPr>
        <w:t>年</w:t>
      </w:r>
      <w:r>
        <w:rPr>
          <w:rFonts w:hint="eastAsia" w:eastAsia="方正楷体_GBK"/>
          <w:sz w:val="24"/>
        </w:rPr>
        <w:t>8</w:t>
      </w:r>
      <w:r>
        <w:rPr>
          <w:rFonts w:hint="eastAsia" w:ascii="方正楷体_GBK" w:eastAsia="方正楷体_GBK"/>
          <w:sz w:val="24"/>
        </w:rPr>
        <w:t>月</w:t>
      </w:r>
      <w:r>
        <w:rPr>
          <w:rFonts w:hint="eastAsia" w:eastAsia="方正楷体_GBK"/>
          <w:sz w:val="24"/>
        </w:rPr>
        <w:t>31</w:t>
      </w:r>
      <w:r>
        <w:rPr>
          <w:rFonts w:hint="eastAsia" w:ascii="方正楷体_GBK" w:eastAsia="方正楷体_GBK"/>
          <w:sz w:val="24"/>
        </w:rPr>
        <w:t>日，若有修订，按照新修订的规定执行。</w:t>
      </w:r>
    </w:p>
    <w:p>
      <w:pPr>
        <w:spacing w:line="440" w:lineRule="exact"/>
        <w:ind w:firstLine="741" w:firstLineChars="309"/>
        <w:rPr>
          <w:rFonts w:hint="eastAsia" w:eastAsia="方正楷体_GBK"/>
          <w:sz w:val="24"/>
        </w:rPr>
      </w:pPr>
      <w:r>
        <w:rPr>
          <w:rFonts w:hint="eastAsia" w:eastAsia="方正楷体_GBK"/>
          <w:sz w:val="24"/>
        </w:rPr>
        <w:t>3</w:t>
      </w:r>
      <w:r>
        <w:rPr>
          <w:rFonts w:hint="eastAsia" w:ascii="方正楷体_GBK" w:eastAsia="方正楷体_GBK"/>
          <w:sz w:val="24"/>
        </w:rPr>
        <w:t>．与本目录中行政处罚权相关的行政检查权一并赋予乡镇街道。</w:t>
      </w:r>
    </w:p>
    <w:p>
      <w:pPr>
        <w:widowControl/>
        <w:spacing w:line="64" w:lineRule="exact"/>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sans-serif">
    <w:altName w:val="华文中宋"/>
    <w:panose1 w:val="00000000000000000000"/>
    <w:charset w:val="00"/>
    <w:family w:val="auto"/>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lYmUyMjQ5MjY1YTA2MzkwNTMzZTFkNTUyMjk3OTcifQ=="/>
  </w:docVars>
  <w:rsids>
    <w:rsidRoot w:val="76DE4A7D"/>
    <w:rsid w:val="5DE06EA1"/>
    <w:rsid w:val="76DE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3">
    <w:name w:val="Normal Indent"/>
    <w:qFormat/>
    <w:uiPriority w:val="0"/>
    <w:pPr>
      <w:widowControl w:val="0"/>
      <w:autoSpaceDE w:val="0"/>
      <w:autoSpaceDN w:val="0"/>
      <w:adjustRightInd w:val="0"/>
      <w:spacing w:line="240" w:lineRule="auto"/>
      <w:ind w:firstLine="420"/>
      <w:jc w:val="both"/>
    </w:pPr>
    <w:rPr>
      <w:rFonts w:ascii="宋体" w:hAnsi="Times New Roman" w:eastAsia="宋体" w:cs="Times New Roman"/>
      <w:kern w:val="0"/>
      <w:sz w:val="21"/>
      <w:szCs w:val="20"/>
      <w:lang w:val="en-US" w:eastAsia="zh-CN" w:bidi="ar-SA"/>
    </w:rPr>
  </w:style>
  <w:style w:type="paragraph" w:styleId="4">
    <w:name w:val="Body Text Indent 2"/>
    <w:basedOn w:val="1"/>
    <w:qFormat/>
    <w:uiPriority w:val="0"/>
    <w:pPr>
      <w:spacing w:after="120" w:line="480" w:lineRule="auto"/>
      <w:ind w:left="420" w:leftChars="200"/>
    </w:pPr>
  </w:style>
  <w:style w:type="paragraph" w:customStyle="1" w:styleId="7">
    <w:name w:val="仿宋正文"/>
    <w:basedOn w:val="1"/>
    <w:qFormat/>
    <w:uiPriority w:val="0"/>
    <w:pPr>
      <w:spacing w:line="600" w:lineRule="exact"/>
      <w:ind w:firstLine="420" w:firstLineChars="200"/>
    </w:pPr>
    <w:rPr>
      <w:rFonts w:eastAsia="方正仿宋简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2023-03-29T01:58:00Z</dcterms:created>
  <dc:creator>滕王阁</dc:creator>
  <cp:lastModifiedBy>滕王阁</cp:lastModifiedBy>
  <dcterms:modified xsi:type="dcterms:W3CDTF">2023-03-29T02:56:32Z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B32F6B1A847F4408B484CAB960DA073F</vt:lpwstr>
  </property>
</Properties>
</file>