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firstLine="1344"/>
        <w:spacing w:before="190" w:line="180" w:lineRule="auto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44"/>
          <w:szCs w:val="44"/>
          <w:spacing w:val="-1"/>
        </w:rPr>
        <w:t>安徽省农房建设抗震技术规定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3289"/>
        <w:spacing w:before="190" w:line="180" w:lineRule="auto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z w:val="44"/>
          <w:szCs w:val="44"/>
          <w:spacing w:val="12"/>
        </w:rPr>
        <w:t>（试行）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2460"/>
        <w:spacing w:before="104" w:line="622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  <w:position w:val="22"/>
        </w:rPr>
        <w:t>安徽省住房和城乡建设厅</w:t>
      </w:r>
    </w:p>
    <w:p>
      <w:pPr>
        <w:ind w:firstLine="3364"/>
        <w:spacing w:before="1" w:line="20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9"/>
        </w:rPr>
        <w:t>2023</w:t>
      </w:r>
      <w:r>
        <w:rPr>
          <w:rFonts w:ascii="SimHei" w:hAnsi="SimHei" w:eastAsia="SimHei" w:cs="SimHei"/>
          <w:sz w:val="32"/>
          <w:szCs w:val="32"/>
          <w:spacing w:val="-58"/>
        </w:rPr>
        <w:t> </w:t>
      </w:r>
      <w:r>
        <w:rPr>
          <w:rFonts w:ascii="SimHei" w:hAnsi="SimHei" w:eastAsia="SimHei" w:cs="SimHei"/>
          <w:sz w:val="32"/>
          <w:szCs w:val="32"/>
          <w:spacing w:val="-9"/>
        </w:rPr>
        <w:t>年</w:t>
      </w:r>
      <w:r>
        <w:rPr>
          <w:rFonts w:ascii="SimHei" w:hAnsi="SimHei" w:eastAsia="SimHei" w:cs="SimHei"/>
          <w:sz w:val="32"/>
          <w:szCs w:val="32"/>
          <w:spacing w:val="-49"/>
        </w:rPr>
        <w:t> </w:t>
      </w:r>
      <w:r>
        <w:rPr>
          <w:rFonts w:ascii="SimHei" w:hAnsi="SimHei" w:eastAsia="SimHei" w:cs="SimHei"/>
          <w:sz w:val="32"/>
          <w:szCs w:val="32"/>
          <w:spacing w:val="-9"/>
        </w:rPr>
        <w:t>1</w:t>
      </w:r>
      <w:r>
        <w:rPr>
          <w:rFonts w:ascii="SimHei" w:hAnsi="SimHei" w:eastAsia="SimHei" w:cs="SimHei"/>
          <w:sz w:val="32"/>
          <w:szCs w:val="32"/>
          <w:spacing w:val="-59"/>
        </w:rPr>
        <w:t> </w:t>
      </w:r>
      <w:r>
        <w:rPr>
          <w:rFonts w:ascii="SimHei" w:hAnsi="SimHei" w:eastAsia="SimHei" w:cs="SimHei"/>
          <w:sz w:val="32"/>
          <w:szCs w:val="32"/>
          <w:spacing w:val="-9"/>
        </w:rPr>
        <w:t>月</w:t>
      </w:r>
    </w:p>
    <w:p>
      <w:pPr>
        <w:sectPr>
          <w:footerReference w:type="default" r:id="rId1"/>
          <w:pgSz w:w="11906" w:h="16839"/>
          <w:pgMar w:top="1431" w:right="1473" w:bottom="1322" w:left="1785" w:header="0" w:footer="1117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ind w:left="668" w:right="102" w:firstLine="3153"/>
        <w:spacing w:before="104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7"/>
        </w:rPr>
        <w:t>一</w:t>
      </w:r>
      <w:r>
        <w:rPr>
          <w:rFonts w:ascii="SimHei" w:hAnsi="SimHei" w:eastAsia="SimHei" w:cs="SimHei"/>
          <w:sz w:val="32"/>
          <w:szCs w:val="32"/>
          <w:spacing w:val="20"/>
        </w:rPr>
        <w:t> </w:t>
      </w:r>
      <w:r>
        <w:rPr>
          <w:rFonts w:ascii="SimHei" w:hAnsi="SimHei" w:eastAsia="SimHei" w:cs="SimHei"/>
          <w:sz w:val="32"/>
          <w:szCs w:val="32"/>
          <w:spacing w:val="-17"/>
        </w:rPr>
        <w:t>总</w:t>
      </w:r>
      <w:r>
        <w:rPr>
          <w:rFonts w:ascii="SimHei" w:hAnsi="SimHei" w:eastAsia="SimHei" w:cs="SimHei"/>
          <w:sz w:val="32"/>
          <w:szCs w:val="32"/>
          <w:spacing w:val="12"/>
        </w:rPr>
        <w:t> </w:t>
      </w:r>
      <w:r>
        <w:rPr>
          <w:rFonts w:ascii="SimHei" w:hAnsi="SimHei" w:eastAsia="SimHei" w:cs="SimHei"/>
          <w:sz w:val="32"/>
          <w:szCs w:val="32"/>
          <w:spacing w:val="-17"/>
        </w:rPr>
        <w:t>则</w:t>
      </w:r>
      <w:r>
        <w:rPr>
          <w:rFonts w:ascii="SimHei" w:hAnsi="SimHei" w:eastAsia="SimHei" w:cs="SimHei"/>
          <w:sz w:val="32"/>
          <w:szCs w:val="32"/>
        </w:rPr>
        <w:t>                        </w:t>
      </w:r>
      <w:r>
        <w:rPr>
          <w:rFonts w:ascii="FangSong" w:hAnsi="FangSong" w:eastAsia="FangSong" w:cs="FangSong"/>
          <w:sz w:val="32"/>
          <w:szCs w:val="32"/>
          <w:spacing w:val="-4"/>
        </w:rPr>
        <w:t>1.为加强农房抗震设防技术指导，提高我省农房防震减灾能</w:t>
      </w:r>
    </w:p>
    <w:p>
      <w:pPr>
        <w:ind w:firstLine="13"/>
        <w:spacing w:before="5" w:line="19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力，制定本导则。</w:t>
      </w:r>
    </w:p>
    <w:p>
      <w:pPr>
        <w:ind w:left="14" w:right="100" w:firstLine="645"/>
        <w:spacing w:before="23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2.新建农房应符合村庄规划，选择地质条件、基础条件和交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通条件较好的场地，避开自然灾害易发地段，按照一户一宅的要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求进行建设。</w:t>
      </w:r>
    </w:p>
    <w:p>
      <w:pPr>
        <w:ind w:left="14" w:right="102" w:firstLine="658"/>
        <w:spacing w:before="2" w:line="25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3.新建农房建筑结构应符合抗震要求，应委托有资质的施工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单位或经过培训的建筑工匠施工。</w:t>
      </w:r>
    </w:p>
    <w:p>
      <w:pPr>
        <w:ind w:left="18" w:right="100" w:firstLine="640"/>
        <w:spacing w:before="257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4.农房建设应保持农房的地域特色，提升质量安全性能，优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化功能布局，提高居住舒适性。</w:t>
      </w:r>
    </w:p>
    <w:p>
      <w:pPr>
        <w:ind w:firstLine="664"/>
        <w:spacing w:before="25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5.农房建设要遵循就地取材原则，选用合格建筑材料，传承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传统工艺，保持传统风貌，鼓励采用绿色节能的新技术、新材料、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新工艺，有序推进绿色农房建设。</w:t>
      </w:r>
    </w:p>
    <w:p>
      <w:pPr>
        <w:ind w:left="17" w:right="102" w:firstLine="645"/>
        <w:spacing w:before="26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6.本导则适用于一、二层的农村自建住房，包括钢筋混凝土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结构房屋、砖混结构房屋、砖木结构房屋、木结构房屋等。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ind w:firstLine="3581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</w:rPr>
        <w:t>二</w:t>
      </w:r>
      <w:r>
        <w:rPr>
          <w:rFonts w:ascii="SimHei" w:hAnsi="SimHei" w:eastAsia="SimHei" w:cs="SimHei"/>
          <w:sz w:val="32"/>
          <w:szCs w:val="32"/>
          <w:spacing w:val="17"/>
        </w:rPr>
        <w:t> </w:t>
      </w:r>
      <w:r>
        <w:rPr>
          <w:rFonts w:ascii="SimHei" w:hAnsi="SimHei" w:eastAsia="SimHei" w:cs="SimHei"/>
          <w:sz w:val="32"/>
          <w:szCs w:val="32"/>
          <w:spacing w:val="-7"/>
        </w:rPr>
        <w:t>农房设计</w:t>
      </w:r>
    </w:p>
    <w:p>
      <w:pPr>
        <w:ind w:left="7" w:right="102" w:firstLine="660"/>
        <w:spacing w:before="253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1.农房设计要充分尊重村民意见，发挥村民主体作用，体现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村民生产生活需求。</w:t>
      </w:r>
    </w:p>
    <w:p>
      <w:pPr>
        <w:ind w:left="7" w:right="102" w:firstLine="653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2.依据政策，结合农民生产、生活需求，科学确定农房建设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用地和建筑面积标准。</w:t>
      </w:r>
    </w:p>
    <w:p>
      <w:pPr>
        <w:ind w:left="21" w:right="100" w:firstLine="651"/>
        <w:spacing w:before="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3.按照农民生活习惯，统筹主房、辅房、院落等功能，做到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寝居分离、食寝分离和净污分离。有条件的地方设室内厨房、室</w:t>
      </w:r>
    </w:p>
    <w:p>
      <w:pPr>
        <w:sectPr>
          <w:footerReference w:type="default" r:id="rId2"/>
          <w:pgSz w:w="11906" w:h="16839"/>
          <w:pgMar w:top="1431" w:right="1373" w:bottom="1113" w:left="1536" w:header="0" w:footer="90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ind w:firstLine="46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内卫生间，适应现代生活方式和卫生需求。</w:t>
      </w:r>
    </w:p>
    <w:p>
      <w:pPr>
        <w:ind w:left="7" w:right="102" w:firstLine="645"/>
        <w:spacing w:before="25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4.农房平面布局宜形状方正、对称，比例合宜，不宜局部突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出或凹进过多，立面不宜高度不等，朝向良好。承重墙体宜均匀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对称，在平面内宜对齐，沿竖向应上下连续。</w:t>
      </w:r>
    </w:p>
    <w:p>
      <w:pPr>
        <w:ind w:left="11" w:right="13" w:firstLine="647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5.农房设计应具有适应性，空间组织宜灵活可变，可分可合，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并为将来建设留有余地，适合生产发展和家庭结构变化的需求。</w:t>
      </w:r>
    </w:p>
    <w:p>
      <w:pPr>
        <w:ind w:right="102" w:firstLine="657"/>
        <w:spacing w:before="2" w:line="25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6.农房设计应为农民提供适当的室外庭院空间。院落各功能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场地的布局应符合环境整洁、使用方便的要求，做到人畜分离。</w:t>
      </w:r>
    </w:p>
    <w:p>
      <w:pPr>
        <w:ind w:left="14" w:right="13" w:firstLine="642"/>
        <w:spacing w:before="257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7.农机具房、农作物储藏间等辅助用房，应与主房适当分离，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可结合庭院灵活布置。</w:t>
      </w:r>
    </w:p>
    <w:p>
      <w:pPr>
        <w:ind w:left="5" w:right="100" w:firstLine="651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8.农房建设要体现地方特色，尊重乡土风貌和地域特色，营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造错落有致的建筑空间。</w:t>
      </w:r>
    </w:p>
    <w:p>
      <w:pPr>
        <w:ind w:left="1" w:right="102" w:firstLine="655"/>
        <w:spacing w:before="3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9.新建农房应与既有农房保持安全距离。当地基和基础施工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可能影响邻近既有建筑物或构筑物的安全时，应采取有效的处理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措施。</w:t>
      </w:r>
    </w:p>
    <w:p>
      <w:pPr>
        <w:ind w:left="8" w:right="102" w:firstLine="653"/>
        <w:spacing w:before="26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10.传统村落中新建农房应与既有建筑保持协调，建筑高度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应符合保护要求。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ind w:firstLine="3576"/>
        <w:spacing w:before="105" w:line="576" w:lineRule="exac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7"/>
          <w:position w:val="18"/>
        </w:rPr>
        <w:t>三</w:t>
      </w:r>
      <w:r>
        <w:rPr>
          <w:rFonts w:ascii="SimHei" w:hAnsi="SimHei" w:eastAsia="SimHei" w:cs="SimHei"/>
          <w:sz w:val="32"/>
          <w:szCs w:val="32"/>
          <w:spacing w:val="15"/>
          <w:position w:val="18"/>
        </w:rPr>
        <w:t> </w:t>
      </w:r>
      <w:r>
        <w:rPr>
          <w:rFonts w:ascii="SimHei" w:hAnsi="SimHei" w:eastAsia="SimHei" w:cs="SimHei"/>
          <w:sz w:val="32"/>
          <w:szCs w:val="32"/>
          <w:spacing w:val="-7"/>
          <w:position w:val="18"/>
        </w:rPr>
        <w:t>抗震设防</w:t>
      </w:r>
    </w:p>
    <w:p>
      <w:pPr>
        <w:ind w:firstLine="3350"/>
        <w:spacing w:before="1" w:line="20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2"/>
          <w:w w:val="99"/>
        </w:rPr>
        <w:t>（一）</w:t>
      </w:r>
      <w:r>
        <w:rPr>
          <w:rFonts w:ascii="SimHei" w:hAnsi="SimHei" w:eastAsia="SimHei" w:cs="SimHei"/>
          <w:sz w:val="32"/>
          <w:szCs w:val="32"/>
          <w:spacing w:val="53"/>
        </w:rPr>
        <w:t> </w:t>
      </w:r>
      <w:r>
        <w:rPr>
          <w:rFonts w:ascii="SimHei" w:hAnsi="SimHei" w:eastAsia="SimHei" w:cs="SimHei"/>
          <w:sz w:val="32"/>
          <w:szCs w:val="32"/>
          <w:spacing w:val="-32"/>
          <w:w w:val="99"/>
        </w:rPr>
        <w:t>总体要求</w:t>
      </w:r>
    </w:p>
    <w:p>
      <w:pPr>
        <w:ind w:left="14" w:firstLine="647"/>
        <w:spacing w:before="22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1.农房建设应避开地震时可能发生滑坡、崩塌、地陷、地裂、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泥石流等以及地震断裂带可能发生的地表错位的危险场地。</w:t>
      </w:r>
    </w:p>
    <w:p>
      <w:pPr>
        <w:ind w:firstLine="654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2.抗震设防烈度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6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度及以上地区的农房建设，应有抗震设防</w:t>
      </w:r>
    </w:p>
    <w:p>
      <w:pPr>
        <w:sectPr>
          <w:footerReference w:type="default" r:id="rId3"/>
          <w:pgSz w:w="11906" w:h="16839"/>
          <w:pgMar w:top="1431" w:right="1373" w:bottom="1322" w:left="1542" w:header="0" w:footer="1115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ind w:left="14" w:hanging="9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措施，提高农房抗震能力，达到</w:t>
      </w:r>
      <w:r>
        <w:rPr>
          <w:rFonts w:ascii="FangSong" w:hAnsi="FangSong" w:eastAsia="FangSong" w:cs="FangSong"/>
          <w:sz w:val="32"/>
          <w:szCs w:val="32"/>
          <w:spacing w:val="-12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“大震不倒，中震可修，小震不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坏”的设防目标。</w:t>
      </w:r>
    </w:p>
    <w:p>
      <w:pPr>
        <w:ind w:left="9" w:right="2" w:firstLine="661"/>
        <w:spacing w:before="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3.根据抗震规范要求，采取相应的抗震构造措施，保证建筑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材料和施工质量符合规范要求，使住房达到应有的抗震性能。</w:t>
      </w:r>
    </w:p>
    <w:p>
      <w:pPr>
        <w:spacing w:line="467" w:lineRule="auto"/>
        <w:rPr>
          <w:rFonts w:ascii="Arial"/>
          <w:sz w:val="21"/>
        </w:rPr>
      </w:pPr>
      <w:r/>
    </w:p>
    <w:p>
      <w:pPr>
        <w:ind w:firstLine="3355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0"/>
        </w:rPr>
        <w:t>（二）</w:t>
      </w:r>
      <w:r>
        <w:rPr>
          <w:rFonts w:ascii="SimHei" w:hAnsi="SimHei" w:eastAsia="SimHei" w:cs="SimHei"/>
          <w:sz w:val="32"/>
          <w:szCs w:val="32"/>
          <w:spacing w:val="16"/>
        </w:rPr>
        <w:t> </w:t>
      </w:r>
      <w:r>
        <w:rPr>
          <w:rFonts w:ascii="SimHei" w:hAnsi="SimHei" w:eastAsia="SimHei" w:cs="SimHei"/>
          <w:sz w:val="32"/>
          <w:szCs w:val="32"/>
          <w:spacing w:val="-30"/>
        </w:rPr>
        <w:t>基本要求</w:t>
      </w:r>
    </w:p>
    <w:p>
      <w:pPr>
        <w:ind w:right="2" w:firstLine="666"/>
        <w:spacing w:before="255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1.同一幢农房的基础不应设在土质明显不同的地基上。当地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基为软弱土、新近填土或严重不均匀土层时，应考虑地基不均匀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沉降和其他不利影响，采取相应的措施。</w:t>
      </w:r>
    </w:p>
    <w:p>
      <w:pPr>
        <w:ind w:firstLine="659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2.应根据房屋地基和基础情况决定基础圈梁的设置。</w:t>
      </w:r>
    </w:p>
    <w:p>
      <w:pPr>
        <w:ind w:left="8" w:firstLine="663"/>
        <w:spacing w:before="22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3.楼、屋盖应避免错层；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不应在同一楼层内采取不同材料的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承重结构。</w:t>
      </w:r>
    </w:p>
    <w:p>
      <w:pPr>
        <w:ind w:left="12" w:firstLine="645"/>
        <w:spacing w:before="4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4.砌体结构底层层高不应超过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3.6m，上下层层高宜接近；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重墙体厚度不应小于</w:t>
      </w:r>
      <w:r>
        <w:rPr>
          <w:rFonts w:ascii="FangSong" w:hAnsi="FangSong" w:eastAsia="FangSong" w:cs="FangSong"/>
          <w:sz w:val="32"/>
          <w:szCs w:val="32"/>
          <w:spacing w:val="-3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180mm；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承重窗间墙最小宽度、承重外墙尽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端至门窗洞边的最小距离不小于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1.0m（抗震设防烈度为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8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度区域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不小于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1.2m</w:t>
      </w:r>
      <w:r>
        <w:rPr>
          <w:rFonts w:ascii="FangSong" w:hAnsi="FangSong" w:eastAsia="FangSong" w:cs="FangSong"/>
          <w:sz w:val="32"/>
          <w:szCs w:val="32"/>
          <w:spacing w:val="-99"/>
          <w:w w:val="68"/>
        </w:rPr>
        <w:t>）；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不应在下部悬挑梁端部封</w:t>
      </w:r>
      <w:r>
        <w:rPr>
          <w:rFonts w:ascii="FangSong" w:hAnsi="FangSong" w:eastAsia="FangSong" w:cs="FangSong"/>
          <w:sz w:val="32"/>
          <w:szCs w:val="32"/>
          <w:spacing w:val="-8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口梁上砌筑上部结构承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重墙。</w:t>
      </w:r>
    </w:p>
    <w:p>
      <w:pPr>
        <w:ind w:left="17" w:firstLine="645"/>
        <w:spacing w:before="257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5.框架结构上下层层高宜接近；</w:t>
      </w:r>
      <w:r>
        <w:rPr>
          <w:rFonts w:ascii="FangSong" w:hAnsi="FangSong" w:eastAsia="FangSong" w:cs="FangSong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不应在下部悬挑梁端部封</w:t>
      </w:r>
      <w:r>
        <w:rPr>
          <w:rFonts w:ascii="FangSong" w:hAnsi="FangSong" w:eastAsia="FangSong" w:cs="FangSong"/>
          <w:sz w:val="32"/>
          <w:szCs w:val="32"/>
          <w:spacing w:val="-8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口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梁上设置上部结构承重柱。</w:t>
      </w:r>
    </w:p>
    <w:p>
      <w:pPr>
        <w:ind w:firstLine="661"/>
        <w:spacing w:before="259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6.砌体结构中应在以下位置设置构造柱：</w:t>
      </w:r>
      <w:r>
        <w:rPr>
          <w:rFonts w:ascii="FangSong" w:hAnsi="FangSong" w:eastAsia="FangSong" w:cs="FangSong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外墙四角和对应转</w:t>
      </w:r>
    </w:p>
    <w:p>
      <w:pPr>
        <w:ind w:left="17" w:firstLine="12"/>
        <w:spacing w:before="26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7"/>
        </w:rPr>
        <w:t>角；</w:t>
      </w:r>
      <w:r>
        <w:rPr>
          <w:rFonts w:ascii="FangSong" w:hAnsi="FangSong" w:eastAsia="FangSong" w:cs="FangSong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楼梯间四角；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错层部位横墙与外纵墙交接处；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27"/>
        </w:rPr>
        <w:t>大房间内外墙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交接处；</w:t>
      </w:r>
      <w:r>
        <w:rPr>
          <w:rFonts w:ascii="FangSong" w:hAnsi="FangSong" w:eastAsia="FangSong" w:cs="FangSong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墙端部（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自由墙</w:t>
      </w:r>
      <w:r>
        <w:rPr>
          <w:rFonts w:ascii="FangSong" w:hAnsi="FangSong" w:eastAsia="FangSong" w:cs="FangSong"/>
          <w:sz w:val="32"/>
          <w:szCs w:val="32"/>
          <w:spacing w:val="-103"/>
          <w:w w:val="71"/>
        </w:rPr>
        <w:t>）；</w:t>
      </w:r>
      <w:r>
        <w:rPr>
          <w:rFonts w:ascii="FangSong" w:hAnsi="FangSong" w:eastAsia="FangSong" w:cs="FangSong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较大洞</w:t>
      </w:r>
      <w:r>
        <w:rPr>
          <w:rFonts w:ascii="FangSong" w:hAnsi="FangSong" w:eastAsia="FangSong" w:cs="FangSong"/>
          <w:sz w:val="32"/>
          <w:szCs w:val="32"/>
          <w:spacing w:val="-90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口（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内墙指不小于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2.1m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的洞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口，外墙在内外墙交接处已设置构造柱时可适当放宽）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的洞边；</w:t>
      </w:r>
    </w:p>
    <w:p>
      <w:pPr>
        <w:sectPr>
          <w:footerReference w:type="default" r:id="rId4"/>
          <w:pgSz w:w="11906" w:h="16839"/>
          <w:pgMar w:top="1431" w:right="1473" w:bottom="1113" w:left="1537" w:header="0" w:footer="908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ind w:firstLine="8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梁端支座墙内。</w:t>
      </w:r>
    </w:p>
    <w:p>
      <w:pPr>
        <w:ind w:firstLine="653"/>
        <w:spacing w:before="258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7.砌体结构中应在以下位置设置圈梁：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6、7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度区的外墙、内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横墙和内纵墙的屋盖处及每层楼盖处。8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度区的外墙、</w:t>
      </w:r>
      <w:r>
        <w:rPr>
          <w:rFonts w:ascii="FangSong" w:hAnsi="FangSong" w:eastAsia="FangSong" w:cs="FangSong"/>
          <w:sz w:val="32"/>
          <w:szCs w:val="32"/>
          <w:spacing w:val="-9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内横墙和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内纵墙的屋盖处及每层楼盖处；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各层所有横墙，且间距不应大于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4.5m</w:t>
      </w:r>
      <w:r>
        <w:rPr>
          <w:rFonts w:ascii="FangSong" w:hAnsi="FangSong" w:eastAsia="FangSong" w:cs="FangSong"/>
          <w:sz w:val="32"/>
          <w:szCs w:val="32"/>
          <w:spacing w:val="-1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以及构造柱对应部位。</w:t>
      </w:r>
    </w:p>
    <w:p>
      <w:pPr>
        <w:ind w:left="1" w:firstLine="651"/>
        <w:spacing w:before="26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8.砌体结构的纵横墙连接处、砌体墙与构造柱之间、填充墙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与承重墙或柱交接处，应沿墙高每隔</w:t>
      </w:r>
      <w:r>
        <w:rPr>
          <w:rFonts w:ascii="FangSong" w:hAnsi="FangSong" w:eastAsia="FangSong" w:cs="FangSong"/>
          <w:sz w:val="32"/>
          <w:szCs w:val="32"/>
          <w:spacing w:val="-2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500mm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设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2</w:t>
      </w:r>
      <w:r>
        <w:rPr>
          <w:rFonts w:ascii="FangSong" w:hAnsi="FangSong" w:eastAsia="FangSong" w:cs="FangSong"/>
          <w:sz w:val="32"/>
          <w:szCs w:val="32"/>
          <w:spacing w:val="-8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φ6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拉结筋与构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造柱连接，拉筋伸入墙内不宜少于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1000mm（</w:t>
      </w:r>
      <w:r>
        <w:rPr>
          <w:rFonts w:ascii="FangSong" w:hAnsi="FangSong" w:eastAsia="FangSong" w:cs="FangSong"/>
          <w:sz w:val="32"/>
          <w:szCs w:val="32"/>
          <w:spacing w:val="-9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8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度设防区应设置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2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φ6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通长拉结筋）。</w:t>
      </w:r>
    </w:p>
    <w:p>
      <w:pPr>
        <w:ind w:firstLine="653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9.钢筋混凝土圈梁、构造柱处墙体的施工应符合下列规定：</w:t>
      </w:r>
    </w:p>
    <w:p>
      <w:pPr>
        <w:ind w:firstLine="625"/>
        <w:spacing w:before="222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</w:t>
      </w:r>
      <w:r>
        <w:rPr>
          <w:rFonts w:ascii="FangSong" w:hAnsi="FangSong" w:eastAsia="FangSong" w:cs="FangSong"/>
          <w:sz w:val="32"/>
          <w:szCs w:val="32"/>
          <w:spacing w:val="-8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1）设置构造柱的墙体应先砌墙，后浇构造柱的混凝土。</w:t>
      </w:r>
    </w:p>
    <w:p>
      <w:pPr>
        <w:ind w:left="1" w:right="2" w:firstLine="624"/>
        <w:spacing w:before="26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（</w:t>
      </w:r>
      <w:r>
        <w:rPr>
          <w:rFonts w:ascii="FangSong" w:hAnsi="FangSong" w:eastAsia="FangSong" w:cs="FangSong"/>
          <w:sz w:val="32"/>
          <w:szCs w:val="32"/>
          <w:spacing w:val="-88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2）砖墙体与钢筋混凝土构造柱连接处应砌成马牙槎，从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底层开始，马牙槎应先退后进，马牙槎退进不应小于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60mm，每一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马牙槎沿高度方向的尺寸不宜超过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300mm。</w:t>
      </w:r>
    </w:p>
    <w:p>
      <w:pPr>
        <w:ind w:left="7" w:right="2" w:firstLine="617"/>
        <w:spacing w:before="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（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FangSong" w:hAnsi="FangSong" w:eastAsia="FangSong" w:cs="FangSong"/>
          <w:sz w:val="32"/>
          <w:szCs w:val="32"/>
        </w:rPr>
        <w:t>3）构造柱与圈梁连接处，构造柱的纵筋应穿过圈梁，保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证构造柱纵筋上下贯通。</w:t>
      </w:r>
    </w:p>
    <w:p>
      <w:pPr>
        <w:ind w:left="2" w:right="2" w:firstLine="655"/>
        <w:spacing w:before="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10.当楼、屋盖为现浇混凝土板时，其楼屋盖的悬挑梁与楼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屋盖板、圈梁和构造柱的交接部位，应整体浇注混凝土。</w:t>
      </w:r>
    </w:p>
    <w:p>
      <w:pPr>
        <w:ind w:firstLine="658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11.砖木结构</w:t>
      </w:r>
      <w:r>
        <w:rPr>
          <w:rFonts w:ascii="FangSong" w:hAnsi="FangSong" w:eastAsia="FangSong" w:cs="FangSong"/>
          <w:sz w:val="32"/>
          <w:szCs w:val="32"/>
          <w:spacing w:val="-9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“硬山搁檩”房屋应采取以下构造措施：</w:t>
      </w:r>
    </w:p>
    <w:p>
      <w:pPr>
        <w:ind w:left="5" w:right="2" w:firstLine="620"/>
        <w:spacing w:before="22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（</w:t>
      </w:r>
      <w:r>
        <w:rPr>
          <w:rFonts w:ascii="FangSong" w:hAnsi="FangSong" w:eastAsia="FangSong" w:cs="FangSong"/>
          <w:sz w:val="32"/>
          <w:szCs w:val="32"/>
          <w:spacing w:val="-8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1）对坡屋顶房屋，屋面坡角不应大于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30°；</w:t>
      </w:r>
      <w:r>
        <w:rPr>
          <w:rFonts w:ascii="FangSong" w:hAnsi="FangSong" w:eastAsia="FangSong" w:cs="FangSong"/>
          <w:sz w:val="32"/>
          <w:szCs w:val="32"/>
          <w:spacing w:val="117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山墙顶部至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房屋檐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口高度不应大于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1.6m。</w:t>
      </w:r>
    </w:p>
    <w:p>
      <w:pPr>
        <w:ind w:left="37" w:right="2" w:firstLine="588"/>
        <w:spacing w:before="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（</w:t>
      </w:r>
      <w:r>
        <w:rPr>
          <w:rFonts w:ascii="FangSong" w:hAnsi="FangSong" w:eastAsia="FangSong" w:cs="FangSong"/>
          <w:sz w:val="32"/>
          <w:szCs w:val="32"/>
          <w:spacing w:val="-88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2）在屋盖处的墙顶应设置周圈闭合的钢筋混凝土圈梁。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山墙顶部应设置斜向钢筋混凝土圈梁；</w:t>
      </w:r>
      <w:r>
        <w:rPr>
          <w:rFonts w:ascii="FangSong" w:hAnsi="FangSong" w:eastAsia="FangSong" w:cs="FangSong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尚应在外山墙脊檩下方与</w:t>
      </w:r>
    </w:p>
    <w:p>
      <w:pPr>
        <w:sectPr>
          <w:footerReference w:type="default" r:id="rId5"/>
          <w:pgSz w:w="11906" w:h="16839"/>
          <w:pgMar w:top="1431" w:right="1473" w:bottom="1317" w:left="1546" w:header="0" w:footer="1115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ind w:firstLine="6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水平圈梁之间设置钢筋混凝土构造柱。</w:t>
      </w:r>
    </w:p>
    <w:p>
      <w:pPr>
        <w:ind w:firstLine="635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3）不应在山墙的山尖范围内开设高窗。</w:t>
      </w:r>
    </w:p>
    <w:p>
      <w:pPr>
        <w:ind w:firstLine="635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（</w:t>
      </w:r>
      <w:r>
        <w:rPr>
          <w:rFonts w:ascii="FangSong" w:hAnsi="FangSong" w:eastAsia="FangSong" w:cs="FangSong"/>
          <w:sz w:val="32"/>
          <w:szCs w:val="32"/>
          <w:spacing w:val="-7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4）檩条支承处应设置厚度不小于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30mm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的垫木，垫木宽度</w:t>
      </w:r>
    </w:p>
    <w:p>
      <w:pPr>
        <w:ind w:left="14" w:right="2" w:firstLine="24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同墙厚，长度不小于</w:t>
      </w:r>
      <w:r>
        <w:rPr>
          <w:rFonts w:ascii="FangSong" w:hAnsi="FangSong" w:eastAsia="FangSong" w:cs="FangSong"/>
          <w:sz w:val="32"/>
          <w:szCs w:val="32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1.5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倍墙厚；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垫木与檩条端部应钉牢，防止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檩条移位；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垫木下应铺设砂浆垫层。</w:t>
      </w:r>
    </w:p>
    <w:p>
      <w:pPr>
        <w:ind w:left="14" w:right="2" w:firstLine="620"/>
        <w:spacing w:before="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</w:t>
      </w:r>
      <w:r>
        <w:rPr>
          <w:rFonts w:ascii="FangSong" w:hAnsi="FangSong" w:eastAsia="FangSong" w:cs="FangSong"/>
          <w:sz w:val="32"/>
          <w:szCs w:val="32"/>
          <w:spacing w:val="-8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5）抗震设防烈度为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8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度的区域不应采用</w:t>
      </w:r>
      <w:r>
        <w:rPr>
          <w:rFonts w:ascii="FangSong" w:hAnsi="FangSong" w:eastAsia="FangSong" w:cs="FangSong"/>
          <w:sz w:val="32"/>
          <w:szCs w:val="32"/>
          <w:spacing w:val="-110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“硬山搁檩”屋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盖。</w:t>
      </w:r>
    </w:p>
    <w:p>
      <w:pPr>
        <w:ind w:firstLine="668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12.砌体结构的木屋架抗震构造应符合下列要求：</w:t>
      </w:r>
    </w:p>
    <w:p>
      <w:pPr>
        <w:ind w:left="13" w:right="74" w:firstLine="621"/>
        <w:spacing w:before="225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1）木屋架应为几何不变结构，上、下弦及腹杆应齐全，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不应采用无下弦杆的人字形或拱形屋架。</w:t>
      </w:r>
    </w:p>
    <w:p>
      <w:pPr>
        <w:ind w:left="11" w:right="2" w:firstLine="624"/>
        <w:spacing w:before="26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（</w:t>
      </w:r>
      <w:r>
        <w:rPr>
          <w:rFonts w:ascii="FangSong" w:hAnsi="FangSong" w:eastAsia="FangSong" w:cs="FangSong"/>
          <w:sz w:val="32"/>
          <w:szCs w:val="32"/>
          <w:spacing w:val="-88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2）木屋架在前后纵墙支承处应与墙体圈梁、构造柱所预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埋的螺栓可靠连接；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木檩条应用扒钉固定在木屋架上弦杆上。</w:t>
      </w:r>
    </w:p>
    <w:p>
      <w:pPr>
        <w:ind w:left="14" w:right="2" w:firstLine="653"/>
        <w:spacing w:before="3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  <w:w w:val="104"/>
        </w:rPr>
        <w:t>13.钢筋混凝土柱和构造柱的箍筋加密区长度应不小于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500mm；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层高大于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3m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的，应不小于净层高的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1/6。梁箍筋加密区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从柱边算起不少于梁高的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1.5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倍。</w:t>
      </w:r>
    </w:p>
    <w:p>
      <w:pPr>
        <w:ind w:firstLine="668"/>
        <w:spacing w:before="259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14.木结构农房采用砖砌体、砌块砌体或石砌体等做围护墙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体时，围护墙体应与木结构可靠拉结；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砌筑的围护墙体不宜将木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柱完全包裹（木柱埋入墙体的深度不宜超过墙厚的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1/3</w:t>
      </w:r>
      <w:r>
        <w:rPr>
          <w:rFonts w:ascii="FangSong" w:hAnsi="FangSong" w:eastAsia="FangSong" w:cs="FangSong"/>
          <w:sz w:val="32"/>
          <w:szCs w:val="32"/>
          <w:spacing w:val="-114"/>
        </w:rPr>
        <w:t>），</w:t>
      </w:r>
      <w:r>
        <w:rPr>
          <w:rFonts w:ascii="FangSong" w:hAnsi="FangSong" w:eastAsia="FangSong" w:cs="FangSong"/>
          <w:sz w:val="32"/>
          <w:szCs w:val="32"/>
          <w:spacing w:val="-4"/>
        </w:rPr>
        <w:t>宜贴砌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在木柱外侧，并应有保证自身稳定的措施。</w:t>
      </w:r>
    </w:p>
    <w:p>
      <w:pPr>
        <w:ind w:left="21" w:right="2" w:firstLine="647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15.突出屋面结构的构件（天窗壁、烟囱等）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应与主体结构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可靠连接。</w:t>
      </w:r>
    </w:p>
    <w:p>
      <w:pPr>
        <w:ind w:left="9" w:right="2" w:firstLine="658"/>
        <w:spacing w:before="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16.在人流出入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口和通道处的女儿墙、马头墙等突出屋面的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墙体应与主体结构锚固，构造柱间距宜取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2.0m-2.5m。非出入</w:t>
      </w:r>
      <w:r>
        <w:rPr>
          <w:rFonts w:ascii="FangSong" w:hAnsi="FangSong" w:eastAsia="FangSong" w:cs="FangSong"/>
          <w:sz w:val="32"/>
          <w:szCs w:val="32"/>
          <w:spacing w:val="-8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口</w:t>
      </w:r>
    </w:p>
    <w:p>
      <w:pPr>
        <w:sectPr>
          <w:footerReference w:type="default" r:id="rId6"/>
          <w:pgSz w:w="11906" w:h="16839"/>
          <w:pgMar w:top="1431" w:right="1473" w:bottom="1113" w:left="1536" w:header="0" w:footer="906" w:gutter="0"/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ind w:firstLine="21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无锚固的女儿墙高度，不宜超过</w:t>
      </w:r>
      <w:r>
        <w:rPr>
          <w:rFonts w:ascii="FangSong" w:hAnsi="FangSong" w:eastAsia="FangSong" w:cs="FangSong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0.5m。</w:t>
      </w:r>
    </w:p>
    <w:p>
      <w:pPr>
        <w:ind w:left="18" w:firstLine="653"/>
        <w:spacing w:before="25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17.农房建设严禁使用过期或质量不合格的水泥。钢筋应平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直、无损伤，其表面不得有裂纹、油污、颗粒状或片状老锈，不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应使用废旧钢材。</w:t>
      </w:r>
    </w:p>
    <w:p>
      <w:pPr>
        <w:ind w:left="18" w:right="74" w:firstLine="653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18.承重墙体用普通砖和多孔砖的强度等级不应低于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MU10，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砌筑砂浆强度等级不应低于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M5。基础应采用水泥砂浆砌筑。</w:t>
      </w:r>
    </w:p>
    <w:p>
      <w:pPr>
        <w:ind w:right="2" w:firstLine="672"/>
        <w:spacing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19.填充墙应在主体结构达到强度后方可砌筑。填充墙砌体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的砂浆强度等级不应低于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M5；</w:t>
      </w:r>
      <w:r>
        <w:rPr>
          <w:rFonts w:ascii="FangSong" w:hAnsi="FangSong" w:eastAsia="FangSong" w:cs="FangSong"/>
          <w:sz w:val="32"/>
          <w:szCs w:val="32"/>
          <w:spacing w:val="132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实心块体的强度等级不宜低于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MU2.5，空心块体的强度等级不宜低于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MU3.5（用作外墙时不应低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于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MU5.0）。</w:t>
      </w:r>
    </w:p>
    <w:p>
      <w:pPr>
        <w:ind w:left="18" w:right="2" w:firstLine="645"/>
        <w:spacing w:before="25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20.木结构应选用干燥、节疤少、无腐朽的木材。木结构承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重用的木材宜选用原木、方木和板材。承重木柱宜沿房屋高度贯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通。</w:t>
      </w:r>
    </w:p>
    <w:p>
      <w:pPr>
        <w:ind w:left="21" w:right="2" w:firstLine="643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21.混凝土强度等级：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基础垫层可采用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C15，基础及地面以上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结构均不应低于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C20，并优先选用商品混凝土。</w:t>
      </w:r>
    </w:p>
    <w:p>
      <w:pPr>
        <w:spacing w:line="468" w:lineRule="auto"/>
        <w:rPr>
          <w:rFonts w:ascii="Arial"/>
          <w:sz w:val="21"/>
        </w:rPr>
      </w:pPr>
      <w:r/>
    </w:p>
    <w:p>
      <w:pPr>
        <w:ind w:left="672" w:right="966" w:firstLine="2688"/>
        <w:spacing w:before="104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0"/>
        </w:rPr>
        <w:t>（三）</w:t>
      </w:r>
      <w:r>
        <w:rPr>
          <w:rFonts w:ascii="SimHei" w:hAnsi="SimHei" w:eastAsia="SimHei" w:cs="SimHei"/>
          <w:sz w:val="32"/>
          <w:szCs w:val="32"/>
          <w:spacing w:val="15"/>
        </w:rPr>
        <w:t> </w:t>
      </w:r>
      <w:r>
        <w:rPr>
          <w:rFonts w:ascii="SimHei" w:hAnsi="SimHei" w:eastAsia="SimHei" w:cs="SimHei"/>
          <w:sz w:val="32"/>
          <w:szCs w:val="32"/>
          <w:spacing w:val="-30"/>
        </w:rPr>
        <w:t>房屋选址</w:t>
      </w:r>
      <w:r>
        <w:rPr>
          <w:rFonts w:ascii="SimHei" w:hAnsi="SimHei" w:eastAsia="SimHei" w:cs="SimHei"/>
          <w:sz w:val="32"/>
          <w:szCs w:val="32"/>
        </w:rPr>
        <w:t>               </w:t>
      </w:r>
      <w:r>
        <w:rPr>
          <w:rFonts w:ascii="FangSong" w:hAnsi="FangSong" w:eastAsia="FangSong" w:cs="FangSong"/>
          <w:sz w:val="32"/>
          <w:szCs w:val="32"/>
          <w:spacing w:val="-5"/>
        </w:rPr>
        <w:t>1.应选择地形开阔平坦、地基稳定密实的地段建房。</w:t>
      </w:r>
    </w:p>
    <w:p>
      <w:pPr>
        <w:ind w:firstLine="478"/>
        <w:spacing w:before="93" w:line="3077" w:lineRule="exact"/>
        <w:textAlignment w:val="center"/>
        <w:rPr/>
      </w:pPr>
      <w:r>
        <w:drawing>
          <wp:inline distT="0" distB="0" distL="0" distR="0">
            <wp:extent cx="5039867" cy="195376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9867" cy="195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7"/>
          <w:pgSz w:w="11906" w:h="16839"/>
          <w:pgMar w:top="1431" w:right="1473" w:bottom="1317" w:left="1532" w:header="0" w:footer="1113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659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2.避开活动断层和可能发生滑坡、山崩、地陷、非岩质的陡</w:t>
      </w:r>
    </w:p>
    <w:p>
      <w:pPr>
        <w:ind w:firstLine="4"/>
        <w:spacing w:before="306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坡，突出的山嘴，孤立的山包地段。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ind w:firstLine="473"/>
        <w:spacing w:line="3180" w:lineRule="exact"/>
        <w:textAlignment w:val="center"/>
        <w:rPr/>
      </w:pPr>
      <w:r>
        <w:drawing>
          <wp:inline distT="0" distB="0" distL="0" distR="0">
            <wp:extent cx="5038343" cy="20193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38343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" w:firstLine="661"/>
        <w:spacing w:before="281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3.避开饱和砂层、软弱土层、软硬不均的土层和容易发生砂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土液化的地段。</w:t>
      </w:r>
    </w:p>
    <w:p>
      <w:pPr>
        <w:ind w:firstLine="2417"/>
        <w:spacing w:before="235" w:line="2637" w:lineRule="exact"/>
        <w:textAlignment w:val="center"/>
        <w:rPr/>
      </w:pPr>
      <w:r>
        <w:drawing>
          <wp:inline distT="0" distB="0" distL="0" distR="0">
            <wp:extent cx="2877312" cy="167487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7312" cy="167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57"/>
        <w:spacing w:before="242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4.避开河岸边缘易滑坡地段。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firstLine="2417"/>
        <w:spacing w:line="1817" w:lineRule="exact"/>
        <w:textAlignment w:val="center"/>
        <w:rPr/>
      </w:pPr>
      <w:r>
        <w:drawing>
          <wp:inline distT="0" distB="0" distL="0" distR="0">
            <wp:extent cx="2877312" cy="115366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7312" cy="115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63"/>
        <w:spacing w:before="18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5.避开故河道、老水塘等软弱地基地段。</w:t>
      </w:r>
    </w:p>
    <w:p>
      <w:pPr>
        <w:sectPr>
          <w:footerReference w:type="default" r:id="rId9"/>
          <w:pgSz w:w="11906" w:h="16839"/>
          <w:pgMar w:top="1431" w:right="1475" w:bottom="1113" w:left="1537" w:header="0" w:footer="906" w:gutter="0"/>
        </w:sectPr>
        <w:rPr/>
      </w:pP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169"/>
        <w:spacing w:line="1975" w:lineRule="exact"/>
        <w:textAlignment w:val="center"/>
        <w:rPr/>
      </w:pPr>
      <w:r>
        <w:drawing>
          <wp:inline distT="0" distB="0" distL="0" distR="0">
            <wp:extent cx="2877312" cy="1254252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7312" cy="125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2"/>
        <w:spacing w:before="172" w:line="3915" w:lineRule="exact"/>
        <w:textAlignment w:val="center"/>
        <w:rPr/>
      </w:pPr>
      <w:r>
        <w:drawing>
          <wp:inline distT="0" distB="0" distL="0" distR="0">
            <wp:extent cx="3598163" cy="248564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98163" cy="248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13"/>
        <w:spacing w:before="227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6.禁止在有滑坡、泥石流等地质隐患的地段建房。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firstLine="1398"/>
        <w:spacing w:line="3058" w:lineRule="exact"/>
        <w:textAlignment w:val="center"/>
        <w:rPr/>
      </w:pPr>
      <w:r>
        <w:drawing>
          <wp:inline distT="0" distB="0" distL="0" distR="0">
            <wp:extent cx="3857244" cy="1941576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57244" cy="194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2787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3"/>
        </w:rPr>
        <w:t>（四）</w:t>
      </w:r>
      <w:r>
        <w:rPr>
          <w:rFonts w:ascii="SimHei" w:hAnsi="SimHei" w:eastAsia="SimHei" w:cs="SimHei"/>
          <w:sz w:val="32"/>
          <w:szCs w:val="32"/>
          <w:spacing w:val="13"/>
        </w:rPr>
        <w:t> </w:t>
      </w:r>
      <w:r>
        <w:rPr>
          <w:rFonts w:ascii="SimHei" w:hAnsi="SimHei" w:eastAsia="SimHei" w:cs="SimHei"/>
          <w:sz w:val="32"/>
          <w:szCs w:val="32"/>
          <w:spacing w:val="-23"/>
        </w:rPr>
        <w:t>结构布置图示</w:t>
      </w:r>
    </w:p>
    <w:p>
      <w:pPr>
        <w:sectPr>
          <w:footerReference w:type="default" r:id="rId13"/>
          <w:pgSz w:w="11906" w:h="16839"/>
          <w:pgMar w:top="1431" w:right="1473" w:bottom="1322" w:left="1785" w:header="0" w:footer="1115" w:gutter="0"/>
        </w:sectPr>
        <w:rPr/>
      </w:pPr>
    </w:p>
    <w:p>
      <w:pPr>
        <w:spacing w:line="394" w:lineRule="auto"/>
        <w:rPr>
          <w:rFonts w:ascii="Arial"/>
          <w:sz w:val="21"/>
        </w:rPr>
      </w:pPr>
      <w:r/>
    </w:p>
    <w:p>
      <w:pPr>
        <w:ind w:firstLine="554"/>
        <w:spacing w:line="2864" w:lineRule="exact"/>
        <w:textAlignment w:val="center"/>
        <w:rPr/>
      </w:pPr>
      <w:r>
        <w:drawing>
          <wp:inline distT="0" distB="0" distL="0" distR="0">
            <wp:extent cx="5340857" cy="1818893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40857" cy="181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2054"/>
        <w:spacing w:line="2715" w:lineRule="exact"/>
        <w:textAlignment w:val="center"/>
        <w:rPr/>
      </w:pPr>
      <w:r>
        <w:drawing>
          <wp:inline distT="0" distB="0" distL="0" distR="0">
            <wp:extent cx="3391661" cy="1724405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91661" cy="17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233"/>
        <w:spacing w:before="203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宜采用简单规整的建筑平面布置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645"/>
        <w:spacing w:line="2864" w:lineRule="exact"/>
        <w:textAlignment w:val="center"/>
        <w:rPr/>
      </w:pPr>
      <w:r>
        <w:drawing>
          <wp:inline distT="0" distB="0" distL="0" distR="0">
            <wp:extent cx="5177790" cy="181889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77790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w:type="default" r:id="rId17"/>
          <w:pgSz w:w="11906" w:h="16839"/>
          <w:pgMar w:top="1431" w:right="1403" w:bottom="1113" w:left="1537" w:header="0" w:footer="906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2094"/>
        <w:spacing w:line="2702" w:lineRule="exact"/>
        <w:textAlignment w:val="center"/>
        <w:rPr/>
      </w:pPr>
      <w:r>
        <w:drawing>
          <wp:inline distT="0" distB="0" distL="0" distR="0">
            <wp:extent cx="3233165" cy="1715261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3165" cy="171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90"/>
        <w:spacing w:before="207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C0C0C"/>
          <w:spacing w:val="-2"/>
        </w:rPr>
        <w:t>不宜采用的建筑平面布置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839"/>
        <w:spacing w:line="2864" w:lineRule="exact"/>
        <w:textAlignment w:val="center"/>
        <w:rPr/>
      </w:pPr>
      <w:r>
        <w:drawing>
          <wp:inline distT="0" distB="0" distL="0" distR="0">
            <wp:extent cx="4562094" cy="1818894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62094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firstLine="2262"/>
        <w:spacing w:line="2864" w:lineRule="exact"/>
        <w:textAlignment w:val="center"/>
        <w:rPr/>
      </w:pPr>
      <w:r>
        <w:drawing>
          <wp:inline distT="0" distB="0" distL="0" distR="0">
            <wp:extent cx="3109722" cy="1818894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09722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90"/>
        <w:spacing w:before="28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C0C0C"/>
          <w:spacing w:val="-2"/>
        </w:rPr>
        <w:t>不宜采用的建筑竖向布置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3342"/>
        <w:spacing w:before="105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0"/>
        </w:rPr>
        <w:t>（五）</w:t>
      </w:r>
      <w:r>
        <w:rPr>
          <w:rFonts w:ascii="SimHei" w:hAnsi="SimHei" w:eastAsia="SimHei" w:cs="SimHei"/>
          <w:sz w:val="32"/>
          <w:szCs w:val="32"/>
          <w:spacing w:val="16"/>
        </w:rPr>
        <w:t> </w:t>
      </w:r>
      <w:r>
        <w:rPr>
          <w:rFonts w:ascii="SimHei" w:hAnsi="SimHei" w:eastAsia="SimHei" w:cs="SimHei"/>
          <w:sz w:val="32"/>
          <w:szCs w:val="32"/>
          <w:spacing w:val="-30"/>
        </w:rPr>
        <w:t>地基基础</w:t>
      </w:r>
    </w:p>
    <w:p>
      <w:pPr>
        <w:ind w:firstLine="654"/>
        <w:spacing w:before="301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C0C0C"/>
          <w:spacing w:val="-4"/>
        </w:rPr>
        <w:t>1.对于持力层承载力较好、房屋为砌体结构时，宜在基础与</w:t>
      </w:r>
      <w:r>
        <w:rPr>
          <w:rFonts w:ascii="FangSong" w:hAnsi="FangSong" w:eastAsia="FangSong" w:cs="FangSong"/>
          <w:sz w:val="32"/>
          <w:szCs w:val="32"/>
          <w:color w:val="0C0C0C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8"/>
        </w:rPr>
        <w:t>岩石接触部位设置</w:t>
      </w:r>
      <w:r>
        <w:rPr>
          <w:rFonts w:ascii="FangSong" w:hAnsi="FangSong" w:eastAsia="FangSong" w:cs="FangSong"/>
          <w:sz w:val="32"/>
          <w:szCs w:val="32"/>
          <w:color w:val="0C0C0C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8"/>
        </w:rPr>
        <w:t>300-500mm（土层承载力高时取低值）</w:t>
      </w:r>
      <w:r>
        <w:rPr>
          <w:rFonts w:ascii="FangSong" w:hAnsi="FangSong" w:eastAsia="FangSong" w:cs="FangSong"/>
          <w:sz w:val="32"/>
          <w:szCs w:val="32"/>
          <w:color w:val="0C0C0C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8"/>
        </w:rPr>
        <w:t>的褥垫</w:t>
      </w:r>
      <w:r>
        <w:rPr>
          <w:rFonts w:ascii="FangSong" w:hAnsi="FangSong" w:eastAsia="FangSong" w:cs="FangSong"/>
          <w:sz w:val="32"/>
          <w:szCs w:val="32"/>
          <w:color w:val="0C0C0C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1"/>
        </w:rPr>
        <w:t>层，褥垫可采用炉渣、中砂、粗砂等建设材料。</w:t>
      </w:r>
    </w:p>
    <w:p>
      <w:pPr>
        <w:sectPr>
          <w:footerReference w:type="default" r:id="rId21"/>
          <w:pgSz w:w="11906" w:h="16839"/>
          <w:pgMar w:top="1431" w:right="1473" w:bottom="1322" w:left="1550" w:header="0" w:footer="1117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>
        <w:pict>
          <v:rect id="_x0000_s1" style="position:absolute;margin-left:143.574pt;margin-top:460.334pt;mso-position-vertical-relative:page;mso-position-horizontal-relative:page;width:11.45pt;height:2.3pt;z-index:251673600;" o:allowincell="f" fillcolor="#000000" filled="true" stroked="false">
            <v:fill opacity="0.729412"/>
          </v:rect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3811320</wp:posOffset>
            </wp:positionH>
            <wp:positionV relativeFrom="page">
              <wp:posOffset>5392623</wp:posOffset>
            </wp:positionV>
            <wp:extent cx="174980" cy="145554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980" cy="145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4035044</wp:posOffset>
            </wp:positionH>
            <wp:positionV relativeFrom="page">
              <wp:posOffset>5392000</wp:posOffset>
            </wp:positionV>
            <wp:extent cx="48742" cy="145554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742" cy="145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3644455</wp:posOffset>
            </wp:positionH>
            <wp:positionV relativeFrom="page">
              <wp:posOffset>5716371</wp:posOffset>
            </wp:positionV>
            <wp:extent cx="21247" cy="101638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247" cy="101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3471354</wp:posOffset>
            </wp:positionH>
            <wp:positionV relativeFrom="page">
              <wp:posOffset>5661152</wp:posOffset>
            </wp:positionV>
            <wp:extent cx="138734" cy="181330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734" cy="1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3298240</wp:posOffset>
            </wp:positionH>
            <wp:positionV relativeFrom="page">
              <wp:posOffset>5632297</wp:posOffset>
            </wp:positionV>
            <wp:extent cx="140614" cy="84074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614" cy="8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3466350</wp:posOffset>
            </wp:positionH>
            <wp:positionV relativeFrom="page">
              <wp:posOffset>5629783</wp:posOffset>
            </wp:positionV>
            <wp:extent cx="106235" cy="94741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235" cy="94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4445634</wp:posOffset>
            </wp:positionH>
            <wp:positionV relativeFrom="page">
              <wp:posOffset>5660530</wp:posOffset>
            </wp:positionV>
            <wp:extent cx="119354" cy="146811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354" cy="14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4445634</wp:posOffset>
            </wp:positionH>
            <wp:positionV relativeFrom="page">
              <wp:posOffset>5671820</wp:posOffset>
            </wp:positionV>
            <wp:extent cx="53111" cy="127990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111" cy="1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4537493</wp:posOffset>
            </wp:positionH>
            <wp:positionV relativeFrom="page">
              <wp:posOffset>5661152</wp:posOffset>
            </wp:positionV>
            <wp:extent cx="143738" cy="147446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738" cy="147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3798823</wp:posOffset>
            </wp:positionH>
            <wp:positionV relativeFrom="page">
              <wp:posOffset>5705703</wp:posOffset>
            </wp:positionV>
            <wp:extent cx="75615" cy="60223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15" cy="6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3929430</wp:posOffset>
            </wp:positionH>
            <wp:positionV relativeFrom="page">
              <wp:posOffset>5659272</wp:posOffset>
            </wp:positionV>
            <wp:extent cx="55613" cy="149326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13" cy="14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4017543</wp:posOffset>
            </wp:positionH>
            <wp:positionV relativeFrom="page">
              <wp:posOffset>5658649</wp:posOffset>
            </wp:positionV>
            <wp:extent cx="78117" cy="149313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8117" cy="14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1837766</wp:posOffset>
            </wp:positionH>
            <wp:positionV relativeFrom="page">
              <wp:posOffset>5818009</wp:posOffset>
            </wp:positionV>
            <wp:extent cx="60617" cy="57086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617" cy="57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1875878</wp:posOffset>
            </wp:positionH>
            <wp:positionV relativeFrom="page">
              <wp:posOffset>5802947</wp:posOffset>
            </wp:positionV>
            <wp:extent cx="92493" cy="33261"/>
            <wp:effectExtent l="0" t="0" r="0" b="0"/>
            <wp:wrapNone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493" cy="33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1977745</wp:posOffset>
            </wp:positionH>
            <wp:positionV relativeFrom="page">
              <wp:posOffset>5115305</wp:posOffset>
            </wp:positionV>
            <wp:extent cx="1133144" cy="1638935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3144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3351987</wp:posOffset>
            </wp:positionH>
            <wp:positionV relativeFrom="page">
              <wp:posOffset>5867577</wp:posOffset>
            </wp:positionV>
            <wp:extent cx="267474" cy="209550"/>
            <wp:effectExtent l="0" t="0" r="0" b="0"/>
            <wp:wrapNone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474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5711126</wp:posOffset>
            </wp:positionH>
            <wp:positionV relativeFrom="page">
              <wp:posOffset>5895809</wp:posOffset>
            </wp:positionV>
            <wp:extent cx="244347" cy="148691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4347" cy="148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5874232</wp:posOffset>
            </wp:positionH>
            <wp:positionV relativeFrom="page">
              <wp:posOffset>5942240</wp:posOffset>
            </wp:positionV>
            <wp:extent cx="157492" cy="30734"/>
            <wp:effectExtent l="0" t="0" r="0" b="0"/>
            <wp:wrapNone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92" cy="30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5959855</wp:posOffset>
            </wp:positionH>
            <wp:positionV relativeFrom="page">
              <wp:posOffset>5942240</wp:posOffset>
            </wp:positionV>
            <wp:extent cx="81864" cy="99123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864" cy="9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firstLine="664"/>
        <w:spacing w:before="104" w:line="2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C0C0C"/>
          <w:spacing w:val="-9"/>
        </w:rPr>
        <w:t>2.无筋扩展基础（砖砌体、石砌体和混凝土砌块等）</w:t>
      </w:r>
      <w:r>
        <w:rPr>
          <w:rFonts w:ascii="FangSong" w:hAnsi="FangSong" w:eastAsia="FangSong" w:cs="FangSong"/>
          <w:sz w:val="32"/>
          <w:szCs w:val="32"/>
          <w:color w:val="0C0C0C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9"/>
        </w:rPr>
        <w:t>砌体结</w:t>
      </w:r>
      <w:r>
        <w:rPr>
          <w:rFonts w:ascii="FangSong" w:hAnsi="FangSong" w:eastAsia="FangSong" w:cs="FangSong"/>
          <w:sz w:val="32"/>
          <w:szCs w:val="32"/>
          <w:color w:val="0C0C0C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8"/>
        </w:rPr>
        <w:t>构房屋的墙体基础,应采用同一类型基础。砖砌体的强度等级</w:t>
      </w:r>
      <w:r>
        <w:rPr>
          <w:rFonts w:ascii="Microsoft JhengHei" w:hAnsi="Microsoft JhengHei" w:eastAsia="Microsoft JhengHei" w:cs="Microsoft JhengHei"/>
          <w:sz w:val="32"/>
          <w:szCs w:val="32"/>
          <w:color w:val="0C0C0C"/>
          <w:spacing w:val="8"/>
        </w:rPr>
        <w:t>≧</w:t>
      </w:r>
      <w:r>
        <w:rPr>
          <w:rFonts w:ascii="Microsoft JhengHei" w:hAnsi="Microsoft JhengHei" w:eastAsia="Microsoft JhengHei" w:cs="Microsoft JhengHei"/>
          <w:sz w:val="32"/>
          <w:szCs w:val="32"/>
          <w:color w:val="0C0C0C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2"/>
        </w:rPr>
        <w:t>MU10，混凝土小型空心砌块的强度等级</w:t>
      </w:r>
      <w:r>
        <w:rPr>
          <w:rFonts w:ascii="Microsoft JhengHei" w:hAnsi="Microsoft JhengHei" w:eastAsia="Microsoft JhengHei" w:cs="Microsoft JhengHei"/>
          <w:sz w:val="32"/>
          <w:szCs w:val="32"/>
          <w:color w:val="0C0C0C"/>
          <w:spacing w:val="2"/>
        </w:rPr>
        <w:t>≧</w:t>
      </w:r>
      <w:r>
        <w:rPr>
          <w:rFonts w:ascii="FangSong" w:hAnsi="FangSong" w:eastAsia="FangSong" w:cs="FangSong"/>
          <w:sz w:val="32"/>
          <w:szCs w:val="32"/>
          <w:color w:val="0C0C0C"/>
          <w:spacing w:val="2"/>
        </w:rPr>
        <w:t>MU10，填充砌块孔洞的</w:t>
      </w:r>
      <w:r>
        <w:rPr>
          <w:rFonts w:ascii="FangSong" w:hAnsi="FangSong" w:eastAsia="FangSong" w:cs="FangSong"/>
          <w:sz w:val="32"/>
          <w:szCs w:val="32"/>
          <w:color w:val="0C0C0C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11"/>
        </w:rPr>
        <w:t>混凝土等级</w:t>
      </w:r>
      <w:r>
        <w:rPr>
          <w:rFonts w:ascii="Microsoft JhengHei" w:hAnsi="Microsoft JhengHei" w:eastAsia="Microsoft JhengHei" w:cs="Microsoft JhengHei"/>
          <w:sz w:val="32"/>
          <w:szCs w:val="32"/>
          <w:color w:val="0C0C0C"/>
          <w:spacing w:val="11"/>
        </w:rPr>
        <w:t>≧</w:t>
      </w:r>
      <w:r>
        <w:rPr>
          <w:rFonts w:ascii="FangSong" w:hAnsi="FangSong" w:eastAsia="FangSong" w:cs="FangSong"/>
          <w:sz w:val="32"/>
          <w:szCs w:val="32"/>
          <w:color w:val="0C0C0C"/>
          <w:spacing w:val="11"/>
        </w:rPr>
        <w:t>Cu20，砌筑水泥砂浆强度等级</w:t>
      </w:r>
      <w:r>
        <w:rPr>
          <w:rFonts w:ascii="Microsoft JhengHei" w:hAnsi="Microsoft JhengHei" w:eastAsia="Microsoft JhengHei" w:cs="Microsoft JhengHei"/>
          <w:sz w:val="32"/>
          <w:szCs w:val="32"/>
          <w:color w:val="0C0C0C"/>
          <w:spacing w:val="11"/>
        </w:rPr>
        <w:t>≧</w:t>
      </w:r>
      <w:r>
        <w:rPr>
          <w:rFonts w:ascii="FangSong" w:hAnsi="FangSong" w:eastAsia="FangSong" w:cs="FangSong"/>
          <w:sz w:val="32"/>
          <w:szCs w:val="32"/>
          <w:color w:val="0C0C0C"/>
          <w:spacing w:val="11"/>
        </w:rPr>
        <w:t>M5。</w:t>
      </w:r>
    </w:p>
    <w:p>
      <w:pPr>
        <w:ind w:left="22" w:right="2" w:firstLine="654"/>
        <w:spacing w:before="2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C0C0C"/>
          <w:spacing w:val="-2"/>
        </w:rPr>
        <w:t>3.砖基础顶面宽度应大于墙宽，且不小于</w:t>
      </w:r>
      <w:r>
        <w:rPr>
          <w:rFonts w:ascii="FangSong" w:hAnsi="FangSong" w:eastAsia="FangSong" w:cs="FangSong"/>
          <w:sz w:val="32"/>
          <w:szCs w:val="32"/>
          <w:color w:val="0C0C0C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2"/>
        </w:rPr>
        <w:t>240mm，基础底面</w:t>
      </w:r>
      <w:r>
        <w:rPr>
          <w:rFonts w:ascii="FangSong" w:hAnsi="FangSong" w:eastAsia="FangSong" w:cs="FangSong"/>
          <w:sz w:val="32"/>
          <w:szCs w:val="32"/>
          <w:color w:val="0C0C0C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2"/>
        </w:rPr>
        <w:t>大于顶面，每阶放出宽度不大于</w:t>
      </w:r>
      <w:r>
        <w:rPr>
          <w:rFonts w:ascii="FangSong" w:hAnsi="FangSong" w:eastAsia="FangSong" w:cs="FangSong"/>
          <w:sz w:val="32"/>
          <w:szCs w:val="32"/>
          <w:color w:val="0C0C0C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2"/>
        </w:rPr>
        <w:t>600mm。毛石基础顶面应不少于</w:t>
      </w:r>
      <w:r>
        <w:rPr>
          <w:rFonts w:ascii="FangSong" w:hAnsi="FangSong" w:eastAsia="FangSong" w:cs="FangSong"/>
          <w:sz w:val="32"/>
          <w:szCs w:val="32"/>
          <w:color w:val="0C0C0C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3"/>
        </w:rPr>
        <w:t>400mm，每阶两边各伸出宽度不宜大于</w:t>
      </w:r>
      <w:r>
        <w:rPr>
          <w:rFonts w:ascii="FangSong" w:hAnsi="FangSong" w:eastAsia="FangSong" w:cs="FangSong"/>
          <w:sz w:val="32"/>
          <w:szCs w:val="32"/>
          <w:color w:val="0C0C0C"/>
          <w:spacing w:val="-32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3"/>
        </w:rPr>
        <w:t>200mm。</w:t>
      </w:r>
    </w:p>
    <w:p>
      <w:pPr>
        <w:ind w:firstLine="663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0C0C0C"/>
          <w:spacing w:val="-4"/>
        </w:rPr>
        <w:t>4.基础埋深不少于</w:t>
      </w:r>
      <w:r>
        <w:rPr>
          <w:rFonts w:ascii="FangSong" w:hAnsi="FangSong" w:eastAsia="FangSong" w:cs="FangSong"/>
          <w:sz w:val="32"/>
          <w:szCs w:val="32"/>
          <w:color w:val="0C0C0C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color w:val="0C0C0C"/>
          <w:spacing w:val="-4"/>
        </w:rPr>
        <w:t>500mm。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3682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1"/>
          <w:w w:val="96"/>
        </w:rPr>
        <w:t>（六）</w:t>
      </w:r>
      <w:r>
        <w:rPr>
          <w:rFonts w:ascii="SimHei" w:hAnsi="SimHei" w:eastAsia="SimHei" w:cs="SimHei"/>
          <w:sz w:val="32"/>
          <w:szCs w:val="32"/>
          <w:spacing w:val="24"/>
        </w:rPr>
        <w:t> </w:t>
      </w:r>
      <w:r>
        <w:rPr>
          <w:rFonts w:ascii="SimHei" w:hAnsi="SimHei" w:eastAsia="SimHei" w:cs="SimHei"/>
          <w:sz w:val="32"/>
          <w:szCs w:val="32"/>
          <w:spacing w:val="-31"/>
          <w:w w:val="96"/>
        </w:rPr>
        <w:t>墙体</w:t>
      </w:r>
    </w:p>
    <w:p>
      <w:pPr>
        <w:rPr/>
      </w:pPr>
      <w:r/>
    </w:p>
    <w:p>
      <w:pPr>
        <w:rPr/>
      </w:pPr>
      <w:r/>
    </w:p>
    <w:p>
      <w:pPr>
        <w:spacing w:line="167" w:lineRule="exact"/>
        <w:rPr/>
      </w:pPr>
      <w:r/>
    </w:p>
    <w:p>
      <w:pPr>
        <w:sectPr>
          <w:footerReference w:type="default" r:id="rId25"/>
          <w:pgSz w:w="11906" w:h="16839"/>
          <w:pgMar w:top="1431" w:right="1473" w:bottom="1113" w:left="1532" w:header="0" w:footer="908" w:gutter="0"/>
          <w:cols w:equalWidth="0" w:num="1">
            <w:col w:w="8901" w:space="0"/>
          </w:cols>
        </w:sectPr>
        <w:rPr/>
      </w:pPr>
    </w:p>
    <w:p>
      <w:pPr>
        <w:ind w:firstLine="3648"/>
        <w:spacing w:line="334" w:lineRule="exact"/>
        <w:textAlignment w:val="center"/>
        <w:rPr/>
      </w:pPr>
      <w:r>
        <w:drawing>
          <wp:inline distT="0" distB="0" distL="0" distR="0">
            <wp:extent cx="375589" cy="212699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5589" cy="21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80"/>
        <w:spacing w:before="45" w:line="228" w:lineRule="exact"/>
        <w:textAlignment w:val="center"/>
        <w:rPr/>
      </w:pPr>
      <w:r>
        <w:drawing>
          <wp:inline distT="0" distB="0" distL="0" distR="0">
            <wp:extent cx="226860" cy="144931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6860" cy="14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9"/>
          <w:pgMar w:top="1431" w:right="1473" w:bottom="1113" w:left="1532" w:header="0" w:footer="908" w:gutter="0"/>
          <w:cols w:equalWidth="0" w:num="2">
            <w:col w:w="4305" w:space="100"/>
            <w:col w:w="4496" w:space="0"/>
          </w:cols>
        </w:sectPr>
        <w:rPr/>
      </w:pPr>
    </w:p>
    <w:p>
      <w:pPr>
        <w:spacing w:line="85" w:lineRule="exact"/>
        <w:rPr/>
      </w:pPr>
      <w:r/>
    </w:p>
    <w:p>
      <w:pPr>
        <w:sectPr>
          <w:type w:val="continuous"/>
          <w:pgSz w:w="11906" w:h="16839"/>
          <w:pgMar w:top="1431" w:right="1473" w:bottom="1113" w:left="1532" w:header="0" w:footer="908" w:gutter="0"/>
          <w:cols w:equalWidth="0" w:num="1">
            <w:col w:w="8901" w:space="0"/>
          </w:cols>
        </w:sectPr>
        <w:rPr/>
      </w:pPr>
    </w:p>
    <w:p>
      <w:pPr>
        <w:ind w:firstLine="3652"/>
        <w:spacing w:before="51" w:line="284" w:lineRule="exact"/>
        <w:textAlignment w:val="center"/>
        <w:rPr/>
      </w:pPr>
      <w:r>
        <w:drawing>
          <wp:inline distT="0" distB="0" distL="0" distR="0">
            <wp:extent cx="146240" cy="180695"/>
            <wp:effectExtent l="0" t="0" r="0" b="0"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240" cy="1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536"/>
        <w:spacing w:before="22" w:line="283" w:lineRule="exact"/>
        <w:textAlignment w:val="center"/>
        <w:rPr/>
      </w:pPr>
      <w:r>
        <w:drawing>
          <wp:inline distT="0" distB="0" distL="0" distR="0">
            <wp:extent cx="314350" cy="180073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350" cy="18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06" w:h="16839"/>
          <w:pgMar w:top="1431" w:right="1473" w:bottom="1113" w:left="1532" w:header="0" w:footer="908" w:gutter="0"/>
          <w:cols w:equalWidth="0" w:num="2">
            <w:col w:w="4296" w:space="100"/>
            <w:col w:w="4506" w:space="0"/>
          </w:cols>
        </w:sectPr>
        <w:rPr/>
      </w:pPr>
    </w:p>
    <w:p>
      <w:pPr>
        <w:ind w:firstLine="3644"/>
        <w:spacing w:before="42" w:line="329" w:lineRule="exact"/>
        <w:textAlignment w:val="center"/>
        <w:rPr/>
      </w:pPr>
      <w:r>
        <w:drawing>
          <wp:inline distT="0" distB="0" distL="0" distR="0">
            <wp:extent cx="2395385" cy="208927"/>
            <wp:effectExtent l="0" t="0" r="0" b="0"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95385" cy="20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44"/>
        <w:spacing w:before="38" w:line="334" w:lineRule="exact"/>
        <w:textAlignment w:val="center"/>
        <w:rPr/>
      </w:pPr>
      <w:r>
        <w:drawing>
          <wp:inline distT="0" distB="0" distL="0" distR="0">
            <wp:extent cx="2202282" cy="212064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02282" cy="2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40"/>
        <w:spacing w:before="1" w:line="2591" w:lineRule="exact"/>
        <w:textAlignment w:val="center"/>
        <w:rPr/>
      </w:pPr>
      <w:r>
        <w:drawing>
          <wp:inline distT="0" distB="0" distL="0" distR="0">
            <wp:extent cx="5583707" cy="1645233"/>
            <wp:effectExtent l="0" t="0" r="0" b="0"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3707" cy="164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48"/>
        <w:spacing w:before="265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砌体结构构造柱及设置要求</w:t>
      </w:r>
    </w:p>
    <w:p>
      <w:pPr>
        <w:sectPr>
          <w:type w:val="continuous"/>
          <w:pgSz w:w="11906" w:h="16839"/>
          <w:pgMar w:top="1431" w:right="1473" w:bottom="1113" w:left="1532" w:header="0" w:footer="908" w:gutter="0"/>
          <w:cols w:equalWidth="0" w:num="1">
            <w:col w:w="8901" w:space="0"/>
          </w:cols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484"/>
        <w:spacing w:line="13039" w:lineRule="exact"/>
        <w:textAlignment w:val="center"/>
        <w:rPr/>
      </w:pPr>
      <w:r>
        <w:drawing>
          <wp:inline distT="0" distB="0" distL="0" distR="0">
            <wp:extent cx="4712208" cy="8279892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12208" cy="827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48"/>
        <w:spacing w:before="189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构造柱与墙体连接构造一</w:t>
      </w:r>
    </w:p>
    <w:p>
      <w:pPr>
        <w:ind w:firstLine="7926"/>
        <w:spacing w:before="237" w:line="180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  <w:spacing w:val="9"/>
          <w:w w:val="103"/>
        </w:rPr>
        <w:t>-</w:t>
      </w:r>
      <w:r>
        <w:rPr>
          <w:rFonts w:ascii="Arial" w:hAnsi="Arial" w:eastAsia="Arial" w:cs="Arial"/>
          <w:sz w:val="28"/>
          <w:szCs w:val="28"/>
          <w:spacing w:val="16"/>
        </w:rPr>
        <w:t> </w:t>
      </w:r>
      <w:r>
        <w:rPr>
          <w:rFonts w:ascii="Arial" w:hAnsi="Arial" w:eastAsia="Arial" w:cs="Arial"/>
          <w:sz w:val="28"/>
          <w:szCs w:val="28"/>
          <w:spacing w:val="9"/>
          <w:w w:val="103"/>
        </w:rPr>
        <w:t>13</w:t>
      </w:r>
      <w:r>
        <w:rPr>
          <w:rFonts w:ascii="Arial" w:hAnsi="Arial" w:eastAsia="Arial" w:cs="Arial"/>
          <w:sz w:val="28"/>
          <w:szCs w:val="28"/>
        </w:rPr>
        <w:t> </w:t>
      </w:r>
      <w:r>
        <w:rPr>
          <w:rFonts w:ascii="Arial" w:hAnsi="Arial" w:eastAsia="Arial" w:cs="Arial"/>
          <w:sz w:val="28"/>
          <w:szCs w:val="28"/>
          <w:spacing w:val="9"/>
          <w:w w:val="103"/>
        </w:rPr>
        <w:t>-</w:t>
      </w:r>
    </w:p>
    <w:p>
      <w:pPr>
        <w:sectPr>
          <w:footerReference w:type="default" r:id="rId52"/>
          <w:pgSz w:w="11906" w:h="16839"/>
          <w:pgMar w:top="1431" w:right="1473" w:bottom="400" w:left="1785" w:header="0" w:footer="0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39"/>
        <w:spacing w:line="13039" w:lineRule="exact"/>
        <w:textAlignment w:val="center"/>
        <w:rPr/>
      </w:pPr>
      <w:r>
        <w:drawing>
          <wp:inline distT="0" distB="0" distL="0" distR="0">
            <wp:extent cx="5593079" cy="8279892"/>
            <wp:effectExtent l="0" t="0" r="0" b="0"/>
            <wp:docPr id="43" name="IM 43"/>
            <wp:cNvGraphicFramePr/>
            <a:graphic>
              <a:graphicData uri="http://schemas.openxmlformats.org/drawingml/2006/picture">
                <pic:pic>
                  <pic:nvPicPr>
                    <pic:cNvPr id="43" name="IM 4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93079" cy="827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96"/>
        <w:spacing w:before="189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构造柱与墙体连接构造二</w:t>
      </w:r>
    </w:p>
    <w:p>
      <w:pPr>
        <w:sectPr>
          <w:footerReference w:type="default" r:id="rId54"/>
          <w:pgSz w:w="11906" w:h="16839"/>
          <w:pgMar w:top="1431" w:right="1521" w:bottom="1113" w:left="1537" w:header="0" w:footer="908" w:gutter="0"/>
        </w:sectPr>
        <w:rPr/>
      </w:pPr>
    </w:p>
    <w:p>
      <w:pPr>
        <w:spacing w:line="421" w:lineRule="auto"/>
        <w:rPr>
          <w:rFonts w:ascii="Arial"/>
          <w:sz w:val="21"/>
        </w:rPr>
      </w:pPr>
      <w:r/>
    </w:p>
    <w:p>
      <w:pPr>
        <w:spacing w:line="12794" w:lineRule="exact"/>
        <w:textAlignment w:val="center"/>
        <w:rPr/>
      </w:pPr>
      <w:r>
        <w:drawing>
          <wp:inline distT="0" distB="0" distL="0" distR="0">
            <wp:extent cx="5650992" cy="8124444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50992" cy="812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72"/>
        <w:spacing w:before="311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女儿墙构造</w:t>
      </w:r>
    </w:p>
    <w:p>
      <w:pPr>
        <w:ind w:firstLine="8180"/>
        <w:spacing w:before="237" w:line="180" w:lineRule="auto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z w:val="28"/>
          <w:szCs w:val="28"/>
          <w:spacing w:val="9"/>
          <w:w w:val="103"/>
        </w:rPr>
        <w:t>-</w:t>
      </w:r>
      <w:r>
        <w:rPr>
          <w:rFonts w:ascii="Arial" w:hAnsi="Arial" w:eastAsia="Arial" w:cs="Arial"/>
          <w:sz w:val="28"/>
          <w:szCs w:val="28"/>
          <w:spacing w:val="16"/>
        </w:rPr>
        <w:t> </w:t>
      </w:r>
      <w:r>
        <w:rPr>
          <w:rFonts w:ascii="Arial" w:hAnsi="Arial" w:eastAsia="Arial" w:cs="Arial"/>
          <w:sz w:val="28"/>
          <w:szCs w:val="28"/>
          <w:spacing w:val="9"/>
          <w:w w:val="103"/>
        </w:rPr>
        <w:t>15</w:t>
      </w:r>
      <w:r>
        <w:rPr>
          <w:rFonts w:ascii="Arial" w:hAnsi="Arial" w:eastAsia="Arial" w:cs="Arial"/>
          <w:sz w:val="28"/>
          <w:szCs w:val="28"/>
        </w:rPr>
        <w:t> </w:t>
      </w:r>
      <w:r>
        <w:rPr>
          <w:rFonts w:ascii="Arial" w:hAnsi="Arial" w:eastAsia="Arial" w:cs="Arial"/>
          <w:sz w:val="28"/>
          <w:szCs w:val="28"/>
          <w:spacing w:val="9"/>
          <w:w w:val="103"/>
        </w:rPr>
        <w:t>-</w:t>
      </w:r>
    </w:p>
    <w:p>
      <w:pPr>
        <w:sectPr>
          <w:footerReference w:type="default" r:id="rId56"/>
          <w:pgSz w:w="11906" w:h="16839"/>
          <w:pgMar w:top="1431" w:right="1473" w:bottom="400" w:left="1531" w:header="0" w:footer="0" w:gutter="0"/>
        </w:sectPr>
        <w:rPr/>
      </w:pPr>
    </w:p>
    <w:p>
      <w:pPr>
        <w:spacing w:line="416" w:lineRule="auto"/>
        <w:rPr>
          <w:rFonts w:ascii="Arial"/>
          <w:sz w:val="21"/>
        </w:rPr>
      </w:pPr>
      <w:r/>
    </w:p>
    <w:p>
      <w:pPr>
        <w:ind w:firstLine="106"/>
        <w:spacing w:line="12804" w:lineRule="exact"/>
        <w:textAlignment w:val="center"/>
        <w:rPr/>
      </w:pPr>
      <w:r>
        <w:drawing>
          <wp:inline distT="0" distB="0" distL="0" distR="0">
            <wp:extent cx="5509259" cy="8130540"/>
            <wp:effectExtent l="0" t="0" r="0" b="0"/>
            <wp:docPr id="45" name="IM 45"/>
            <wp:cNvGraphicFramePr/>
            <a:graphic>
              <a:graphicData uri="http://schemas.openxmlformats.org/drawingml/2006/picture">
                <pic:pic>
                  <pic:nvPicPr>
                    <pic:cNvPr id="45" name="IM 45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09259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66"/>
        <w:spacing w:before="306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马头墙构造</w:t>
      </w:r>
    </w:p>
    <w:p>
      <w:pPr>
        <w:sectPr>
          <w:footerReference w:type="default" r:id="rId58"/>
          <w:pgSz w:w="11906" w:h="16839"/>
          <w:pgMar w:top="1431" w:right="1585" w:bottom="1113" w:left="1537" w:header="0" w:footer="906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2787"/>
        <w:spacing w:before="104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3"/>
        </w:rPr>
        <w:t>（五）</w:t>
      </w:r>
      <w:r>
        <w:rPr>
          <w:rFonts w:ascii="SimHei" w:hAnsi="SimHei" w:eastAsia="SimHei" w:cs="SimHei"/>
          <w:sz w:val="32"/>
          <w:szCs w:val="32"/>
          <w:spacing w:val="12"/>
        </w:rPr>
        <w:t> </w:t>
      </w:r>
      <w:r>
        <w:rPr>
          <w:rFonts w:ascii="SimHei" w:hAnsi="SimHei" w:eastAsia="SimHei" w:cs="SimHei"/>
          <w:sz w:val="32"/>
          <w:szCs w:val="32"/>
          <w:spacing w:val="-23"/>
        </w:rPr>
        <w:t>抗震加固示意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2409"/>
        <w:spacing w:line="5669" w:lineRule="exact"/>
        <w:textAlignment w:val="center"/>
        <w:rPr/>
      </w:pPr>
      <w:r>
        <w:drawing>
          <wp:inline distT="0" distB="0" distL="0" distR="0">
            <wp:extent cx="2534412" cy="3599688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34412" cy="35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firstLine="2176"/>
        <w:spacing w:line="6557" w:lineRule="exact"/>
        <w:textAlignment w:val="center"/>
        <w:rPr/>
      </w:pPr>
      <w:r>
        <w:pict>
          <v:group id="_x0000_s2" style="mso-position-vertical-relative:line;mso-position-horizontal-relative:char;width:202pt;height:327.9pt;" filled="false" stroked="false" coordsize="4040,6557" coordorigin="0,0">
            <v:shape id="_x0000_s3" style="position:absolute;left:0;top:583;width:4040;height:5385;" filled="false" stroked="false" type="#_x0000_t75">
              <v:imagedata r:id="rId62"/>
            </v:shape>
            <v:shape id="_x0000_s4" style="position:absolute;left:506;top:-20;width:3051;height:659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41"/>
                      <w:spacing w:before="20" w:line="192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:spacing w:val="-2"/>
                      </w:rPr>
                      <w:t>增设圈梁、构造柱</w:t>
                    </w:r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4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firstLine="20"/>
                      <w:spacing w:before="104" w:line="183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:spacing w:val="-3"/>
                      </w:rPr>
                      <w:t>外加钢筋网-砂浆面层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60"/>
          <w:pgSz w:w="11906" w:h="16839"/>
          <w:pgMar w:top="1431" w:right="1473" w:bottom="1322" w:left="1785" w:header="0" w:footer="1113" w:gutter="0"/>
        </w:sectPr>
        <w:rPr/>
      </w:pP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171"/>
        <w:spacing w:line="5614" w:lineRule="exact"/>
        <w:textAlignment w:val="center"/>
        <w:rPr/>
      </w:pPr>
      <w:r>
        <w:drawing>
          <wp:inline distT="0" distB="0" distL="0" distR="0">
            <wp:extent cx="5425440" cy="3564635"/>
            <wp:effectExtent l="0" t="0" r="0" b="0"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25440" cy="35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2868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高延性混凝土条带加固</w:t>
      </w:r>
    </w:p>
    <w:sectPr>
      <w:footerReference w:type="default" r:id="rId63"/>
      <w:pgSz w:w="11906" w:h="16839"/>
      <w:pgMar w:top="1431" w:right="1653" w:bottom="1113" w:left="1537" w:header="0" w:footer="906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65"/>
      <w:spacing w:line="205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10"/>
        <w:w w:val="112"/>
        <w:position w:val="-4"/>
      </w:rPr>
      <w:t>-</w:t>
    </w:r>
    <w:r>
      <w:rPr>
        <w:rFonts w:ascii="Arial" w:hAnsi="Arial" w:eastAsia="Arial" w:cs="Arial"/>
        <w:sz w:val="28"/>
        <w:szCs w:val="28"/>
        <w:spacing w:val="13"/>
        <w:position w:val="-4"/>
      </w:rPr>
      <w:t> </w:t>
    </w:r>
    <w:r>
      <w:rPr>
        <w:rFonts w:ascii="Arial" w:hAnsi="Arial" w:eastAsia="Arial" w:cs="Arial"/>
        <w:sz w:val="28"/>
        <w:szCs w:val="28"/>
        <w:spacing w:val="10"/>
        <w:w w:val="112"/>
        <w:position w:val="-4"/>
      </w:rPr>
      <w:t>1</w:t>
    </w:r>
    <w:r>
      <w:rPr>
        <w:rFonts w:ascii="Arial" w:hAnsi="Arial" w:eastAsia="Arial" w:cs="Arial"/>
        <w:sz w:val="28"/>
        <w:szCs w:val="28"/>
        <w:spacing w:val="-1"/>
        <w:position w:val="-4"/>
      </w:rPr>
      <w:t> </w:t>
    </w:r>
    <w:r>
      <w:rPr>
        <w:rFonts w:ascii="Arial" w:hAnsi="Arial" w:eastAsia="Arial" w:cs="Arial"/>
        <w:sz w:val="28"/>
        <w:szCs w:val="28"/>
        <w:spacing w:val="10"/>
        <w:w w:val="112"/>
        <w:position w:val="-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-</w:t>
    </w:r>
    <w:r>
      <w:rPr>
        <w:rFonts w:ascii="Arial" w:hAnsi="Arial" w:eastAsia="Arial" w:cs="Arial"/>
        <w:sz w:val="28"/>
        <w:szCs w:val="28"/>
        <w:spacing w:val="16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10</w:t>
    </w:r>
    <w:r>
      <w:rPr>
        <w:rFonts w:ascii="Arial" w:hAnsi="Arial" w:eastAsia="Arial" w:cs="Arial"/>
        <w:sz w:val="28"/>
        <w:szCs w:val="28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162"/>
      <w:spacing w:line="205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03"/>
        <w:position w:val="-4"/>
      </w:rPr>
      <w:t>-</w:t>
    </w:r>
    <w:r>
      <w:rPr>
        <w:rFonts w:ascii="Arial" w:hAnsi="Arial" w:eastAsia="Arial" w:cs="Arial"/>
        <w:sz w:val="28"/>
        <w:szCs w:val="28"/>
        <w:spacing w:val="16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4"/>
      </w:rPr>
      <w:t>11</w:t>
    </w:r>
    <w:r>
      <w:rPr>
        <w:rFonts w:ascii="Arial" w:hAnsi="Arial" w:eastAsia="Arial" w:cs="Arial"/>
        <w:sz w:val="28"/>
        <w:szCs w:val="28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4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5"/>
      <w:spacing w:line="205" w:lineRule="exact"/>
      <w:rPr>
        <w:rFonts w:ascii="Arial" w:hAnsi="Arial" w:eastAsia="Arial" w:cs="Arial"/>
        <w:sz w:val="28"/>
        <w:szCs w:val="28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4036923</wp:posOffset>
          </wp:positionH>
          <wp:positionV relativeFrom="page">
            <wp:posOffset>5691276</wp:posOffset>
          </wp:positionV>
          <wp:extent cx="27495" cy="85318"/>
          <wp:effectExtent l="0" t="0" r="0" b="0"/>
          <wp:wrapNone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7495" cy="85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3836314</wp:posOffset>
          </wp:positionH>
          <wp:positionV relativeFrom="page">
            <wp:posOffset>5680608</wp:posOffset>
          </wp:positionV>
          <wp:extent cx="282473" cy="131127"/>
          <wp:effectExtent l="0" t="0" r="0" b="0"/>
          <wp:wrapNone/>
          <wp:docPr id="15" name="IM 15"/>
          <wp:cNvGraphicFramePr/>
          <a:graphic>
            <a:graphicData uri="http://schemas.openxmlformats.org/drawingml/2006/picture">
              <pic:pic>
                <pic:nvPicPr>
                  <pic:cNvPr id="15" name="IM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282473" cy="131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sz w:val="28"/>
        <w:szCs w:val="28"/>
        <w:spacing w:val="9"/>
        <w:w w:val="103"/>
        <w:position w:val="-4"/>
      </w:rPr>
      <w:t>-</w:t>
    </w:r>
    <w:r>
      <w:rPr>
        <w:rFonts w:ascii="Arial" w:hAnsi="Arial" w:eastAsia="Arial" w:cs="Arial"/>
        <w:sz w:val="28"/>
        <w:szCs w:val="28"/>
        <w:spacing w:val="16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4"/>
      </w:rPr>
      <w:t>12</w:t>
    </w:r>
    <w:r>
      <w:rPr>
        <w:rFonts w:ascii="Arial" w:hAnsi="Arial" w:eastAsia="Arial" w:cs="Arial"/>
        <w:sz w:val="28"/>
        <w:szCs w:val="28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4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5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03"/>
        <w:position w:val="-4"/>
      </w:rPr>
      <w:t>-</w:t>
    </w:r>
    <w:r>
      <w:rPr>
        <w:rFonts w:ascii="Arial" w:hAnsi="Arial" w:eastAsia="Arial" w:cs="Arial"/>
        <w:sz w:val="28"/>
        <w:szCs w:val="28"/>
        <w:spacing w:val="16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4"/>
      </w:rPr>
      <w:t>14</w:t>
    </w:r>
    <w:r>
      <w:rPr>
        <w:rFonts w:ascii="Arial" w:hAnsi="Arial" w:eastAsia="Arial" w:cs="Arial"/>
        <w:sz w:val="28"/>
        <w:szCs w:val="28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4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-</w:t>
    </w:r>
    <w:r>
      <w:rPr>
        <w:rFonts w:ascii="Arial" w:hAnsi="Arial" w:eastAsia="Arial" w:cs="Arial"/>
        <w:sz w:val="28"/>
        <w:szCs w:val="28"/>
        <w:spacing w:val="16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16</w:t>
    </w:r>
    <w:r>
      <w:rPr>
        <w:rFonts w:ascii="Arial" w:hAnsi="Arial" w:eastAsia="Arial" w:cs="Arial"/>
        <w:sz w:val="28"/>
        <w:szCs w:val="28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926"/>
      <w:spacing w:line="208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-</w:t>
    </w:r>
    <w:r>
      <w:rPr>
        <w:rFonts w:ascii="Arial" w:hAnsi="Arial" w:eastAsia="Arial" w:cs="Arial"/>
        <w:sz w:val="28"/>
        <w:szCs w:val="28"/>
        <w:spacing w:val="16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17</w:t>
    </w:r>
    <w:r>
      <w:rPr>
        <w:rFonts w:ascii="Arial" w:hAnsi="Arial" w:eastAsia="Arial" w:cs="Arial"/>
        <w:sz w:val="28"/>
        <w:szCs w:val="28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-</w:t>
    </w:r>
    <w:r>
      <w:rPr>
        <w:rFonts w:ascii="Arial" w:hAnsi="Arial" w:eastAsia="Arial" w:cs="Arial"/>
        <w:sz w:val="28"/>
        <w:szCs w:val="28"/>
        <w:spacing w:val="16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18</w:t>
    </w:r>
    <w:r>
      <w:rPr>
        <w:rFonts w:ascii="Arial" w:hAnsi="Arial" w:eastAsia="Arial" w:cs="Arial"/>
        <w:sz w:val="28"/>
        <w:szCs w:val="28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03"/>
        <w:position w:val="-3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"/>
      <w:spacing w:line="205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16"/>
        <w:position w:val="-4"/>
      </w:rPr>
      <w:t>-</w:t>
    </w:r>
    <w:r>
      <w:rPr>
        <w:rFonts w:ascii="Arial" w:hAnsi="Arial" w:eastAsia="Arial" w:cs="Arial"/>
        <w:sz w:val="28"/>
        <w:szCs w:val="28"/>
        <w:spacing w:val="2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4"/>
      </w:rPr>
      <w:t>2</w:t>
    </w:r>
    <w:r>
      <w:rPr>
        <w:rFonts w:ascii="Arial" w:hAnsi="Arial" w:eastAsia="Arial" w:cs="Arial"/>
        <w:sz w:val="28"/>
        <w:szCs w:val="28"/>
        <w:spacing w:val="-3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308"/>
      <w:spacing w:line="207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16"/>
        <w:position w:val="-3"/>
      </w:rPr>
      <w:t>-</w:t>
    </w:r>
    <w:r>
      <w:rPr>
        <w:rFonts w:ascii="Arial" w:hAnsi="Arial" w:eastAsia="Arial" w:cs="Arial"/>
        <w:sz w:val="28"/>
        <w:szCs w:val="28"/>
        <w:spacing w:val="2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3"/>
      </w:rPr>
      <w:t>3</w:t>
    </w:r>
    <w:r>
      <w:rPr>
        <w:rFonts w:ascii="Arial" w:hAnsi="Arial" w:eastAsia="Arial" w:cs="Arial"/>
        <w:sz w:val="28"/>
        <w:szCs w:val="28"/>
        <w:spacing w:val="-1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3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5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17"/>
        <w:position w:val="-4"/>
      </w:rPr>
      <w:t>-</w:t>
    </w:r>
    <w:r>
      <w:rPr>
        <w:rFonts w:ascii="Arial" w:hAnsi="Arial" w:eastAsia="Arial" w:cs="Arial"/>
        <w:sz w:val="28"/>
        <w:szCs w:val="28"/>
        <w:spacing w:val="-1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17"/>
        <w:position w:val="-4"/>
      </w:rPr>
      <w:t>4</w:t>
    </w:r>
    <w:r>
      <w:rPr>
        <w:rFonts w:ascii="Arial" w:hAnsi="Arial" w:eastAsia="Arial" w:cs="Arial"/>
        <w:sz w:val="28"/>
        <w:szCs w:val="28"/>
        <w:spacing w:val="-4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17"/>
        <w:position w:val="-4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305"/>
      <w:spacing w:line="202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16"/>
        <w:position w:val="-4"/>
      </w:rPr>
      <w:t>-</w:t>
    </w:r>
    <w:r>
      <w:rPr>
        <w:rFonts w:ascii="Arial" w:hAnsi="Arial" w:eastAsia="Arial" w:cs="Arial"/>
        <w:sz w:val="28"/>
        <w:szCs w:val="28"/>
        <w:spacing w:val="2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4"/>
      </w:rPr>
      <w:t>5</w:t>
    </w:r>
    <w:r>
      <w:rPr>
        <w:rFonts w:ascii="Arial" w:hAnsi="Arial" w:eastAsia="Arial" w:cs="Arial"/>
        <w:sz w:val="28"/>
        <w:szCs w:val="28"/>
        <w:spacing w:val="-1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4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"/>
      <w:spacing w:line="207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15"/>
        <w:position w:val="-3"/>
      </w:rPr>
      <w:t>-</w:t>
    </w:r>
    <w:r>
      <w:rPr>
        <w:rFonts w:ascii="Arial" w:hAnsi="Arial" w:eastAsia="Arial" w:cs="Arial"/>
        <w:sz w:val="28"/>
        <w:szCs w:val="28"/>
        <w:spacing w:val="5"/>
        <w:w w:val="101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15"/>
        <w:position w:val="-3"/>
      </w:rPr>
      <w:t>6</w:t>
    </w:r>
    <w:r>
      <w:rPr>
        <w:rFonts w:ascii="Arial" w:hAnsi="Arial" w:eastAsia="Arial" w:cs="Arial"/>
        <w:sz w:val="28"/>
        <w:szCs w:val="28"/>
        <w:spacing w:val="-3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15"/>
        <w:position w:val="-3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318"/>
      <w:spacing w:line="203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16"/>
        <w:position w:val="-4"/>
      </w:rPr>
      <w:t>-</w:t>
    </w:r>
    <w:r>
      <w:rPr>
        <w:rFonts w:ascii="Arial" w:hAnsi="Arial" w:eastAsia="Arial" w:cs="Arial"/>
        <w:sz w:val="28"/>
        <w:szCs w:val="28"/>
        <w:spacing w:val="2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4"/>
      </w:rPr>
      <w:t>7</w:t>
    </w:r>
    <w:r>
      <w:rPr>
        <w:rFonts w:ascii="Arial" w:hAnsi="Arial" w:eastAsia="Arial" w:cs="Arial"/>
        <w:sz w:val="28"/>
        <w:szCs w:val="28"/>
        <w:spacing w:val="-1"/>
        <w:position w:val="-4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4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07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16"/>
        <w:position w:val="-3"/>
      </w:rPr>
      <w:t>-</w:t>
    </w:r>
    <w:r>
      <w:rPr>
        <w:rFonts w:ascii="Arial" w:hAnsi="Arial" w:eastAsia="Arial" w:cs="Arial"/>
        <w:sz w:val="28"/>
        <w:szCs w:val="28"/>
        <w:spacing w:val="2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3"/>
      </w:rPr>
      <w:t>8</w:t>
    </w:r>
    <w:r>
      <w:rPr>
        <w:rFonts w:ascii="Arial" w:hAnsi="Arial" w:eastAsia="Arial" w:cs="Arial"/>
        <w:sz w:val="28"/>
        <w:szCs w:val="28"/>
        <w:spacing w:val="-3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3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65"/>
      <w:spacing w:line="207" w:lineRule="exac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z w:val="28"/>
        <w:szCs w:val="28"/>
        <w:spacing w:val="9"/>
        <w:w w:val="116"/>
        <w:position w:val="-3"/>
      </w:rPr>
      <w:t>-</w:t>
    </w:r>
    <w:r>
      <w:rPr>
        <w:rFonts w:ascii="Arial" w:hAnsi="Arial" w:eastAsia="Arial" w:cs="Arial"/>
        <w:sz w:val="28"/>
        <w:szCs w:val="28"/>
        <w:spacing w:val="2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3"/>
      </w:rPr>
      <w:t>9</w:t>
    </w:r>
    <w:r>
      <w:rPr>
        <w:rFonts w:ascii="Arial" w:hAnsi="Arial" w:eastAsia="Arial" w:cs="Arial"/>
        <w:sz w:val="28"/>
        <w:szCs w:val="28"/>
        <w:spacing w:val="-1"/>
        <w:position w:val="-3"/>
      </w:rPr>
      <w:t> </w:t>
    </w:r>
    <w:r>
      <w:rPr>
        <w:rFonts w:ascii="Arial" w:hAnsi="Arial" w:eastAsia="Arial" w:cs="Arial"/>
        <w:sz w:val="28"/>
        <w:szCs w:val="28"/>
        <w:spacing w:val="9"/>
        <w:w w:val="116"/>
        <w:position w:val="-3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image" Target="media/image1.png"/><Relationship Id="rId7" Type="http://schemas.openxmlformats.org/officeDocument/2006/relationships/footer" Target="footer7.xml"/><Relationship Id="rId66" Type="http://schemas.openxmlformats.org/officeDocument/2006/relationships/styles" Target="styles.xml"/><Relationship Id="rId65" Type="http://schemas.openxmlformats.org/officeDocument/2006/relationships/settings" Target="settings.xml"/><Relationship Id="rId64" Type="http://schemas.openxmlformats.org/officeDocument/2006/relationships/image" Target="media/image48.jpeg"/><Relationship Id="rId63" Type="http://schemas.openxmlformats.org/officeDocument/2006/relationships/footer" Target="footer18.xml"/><Relationship Id="rId62" Type="http://schemas.openxmlformats.org/officeDocument/2006/relationships/image" Target="media/image47.jpeg"/><Relationship Id="rId61" Type="http://schemas.openxmlformats.org/officeDocument/2006/relationships/image" Target="media/image46.jpeg"/><Relationship Id="rId60" Type="http://schemas.openxmlformats.org/officeDocument/2006/relationships/footer" Target="footer17.xml"/><Relationship Id="rId6" Type="http://schemas.openxmlformats.org/officeDocument/2006/relationships/footer" Target="footer6.xml"/><Relationship Id="rId59" Type="http://schemas.openxmlformats.org/officeDocument/2006/relationships/image" Target="media/image45.jpeg"/><Relationship Id="rId58" Type="http://schemas.openxmlformats.org/officeDocument/2006/relationships/footer" Target="footer16.xml"/><Relationship Id="rId57" Type="http://schemas.openxmlformats.org/officeDocument/2006/relationships/image" Target="media/image44.jpeg"/><Relationship Id="rId56" Type="http://schemas.openxmlformats.org/officeDocument/2006/relationships/footer" Target="footer15.xml"/><Relationship Id="rId55" Type="http://schemas.openxmlformats.org/officeDocument/2006/relationships/image" Target="media/image43.jpeg"/><Relationship Id="rId54" Type="http://schemas.openxmlformats.org/officeDocument/2006/relationships/footer" Target="footer14.xml"/><Relationship Id="rId53" Type="http://schemas.openxmlformats.org/officeDocument/2006/relationships/image" Target="media/image42.jpeg"/><Relationship Id="rId52" Type="http://schemas.openxmlformats.org/officeDocument/2006/relationships/footer" Target="footer13.xml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" Type="http://schemas.openxmlformats.org/officeDocument/2006/relationships/footer" Target="footer5.xml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footer" Target="footer4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footer" Target="footer3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footer" Target="footer12.xml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footer" Target="footer11.xml"/><Relationship Id="rId20" Type="http://schemas.openxmlformats.org/officeDocument/2006/relationships/image" Target="media/image10.png"/><Relationship Id="rId2" Type="http://schemas.openxmlformats.org/officeDocument/2006/relationships/footer" Target="footer2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footer" Target="footer10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footer" Target="footer9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footer" Target="footer1.xm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安徽省农房建设抗震技术导则</dc:title>
  <dc:creator>ghy-secret</dc:creator>
  <dcterms:created xsi:type="dcterms:W3CDTF">2023-01-30T09:20:23Z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2023-04-27T11:04:20</vt:filetime>
  </op:property>
</op:Properties>
</file>