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萧县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城市管理行政执法局</w:t>
      </w:r>
      <w:r>
        <w:rPr>
          <w:rFonts w:hint="eastAsia" w:ascii="方正小标宋简体" w:eastAsia="方正小标宋简体"/>
          <w:sz w:val="44"/>
          <w:szCs w:val="44"/>
        </w:rPr>
        <w:t>2023年度“一业一查”跨部门联合随机抽查</w:t>
      </w:r>
    </w:p>
    <w:p>
      <w:pPr>
        <w:spacing w:line="660" w:lineRule="exact"/>
        <w:jc w:val="center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</w:rPr>
        <w:t>工作计划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及</w:t>
      </w:r>
      <w:r>
        <w:rPr>
          <w:rFonts w:hint="eastAsia" w:ascii="方正小标宋简体" w:eastAsia="方正小标宋简体"/>
          <w:sz w:val="44"/>
          <w:szCs w:val="44"/>
        </w:rPr>
        <w:t>事项清单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的通知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县城市管理综合行政执法大队、县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园林管理服务中心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化“放管服”改革，构建与新发展格局相适应的新型监管机制，进一步创新监管方式，提升监管效能，优化营商环境，推行“一业一查”部门联合双随机监管模式，根据《萧县市场监管领域部门联合抽查实施办法》、《萧县全面推行“一业一查”部门联合“双随机、一公开”监管工作方案》要求，制定了《萧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</w:t>
      </w:r>
      <w:r>
        <w:rPr>
          <w:rFonts w:hint="eastAsia" w:ascii="仿宋_GB2312" w:eastAsia="仿宋_GB2312"/>
          <w:sz w:val="32"/>
          <w:szCs w:val="32"/>
        </w:rPr>
        <w:t>2023年度“一业一查”跨部门联合随机抽查工作计划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事项清单》，现印发给你们，请认真贯彻落实。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  淼  18056260086</w:t>
      </w:r>
    </w:p>
    <w:p>
      <w:pPr>
        <w:spacing w:line="6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</w:t>
      </w: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3060705521</w:t>
      </w:r>
      <w:r>
        <w:rPr>
          <w:rFonts w:hint="eastAsia" w:ascii="仿宋_GB2312" w:eastAsia="仿宋_GB2312"/>
          <w:sz w:val="32"/>
          <w:szCs w:val="32"/>
        </w:rPr>
        <w:t>@qq.com</w:t>
      </w:r>
    </w:p>
    <w:p>
      <w:pPr>
        <w:spacing w:line="660" w:lineRule="exact"/>
        <w:ind w:left="2238" w:leftChars="304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left="2238" w:leftChars="304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left="2238" w:leftChars="304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left="2240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1、萧县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</w:t>
      </w:r>
      <w:r>
        <w:rPr>
          <w:rFonts w:hint="eastAsia" w:ascii="仿宋_GB2312" w:eastAsia="仿宋_GB2312"/>
          <w:sz w:val="32"/>
          <w:szCs w:val="32"/>
        </w:rPr>
        <w:t>2023年“一业一查”跨部门联合随机抽查工作计划</w:t>
      </w:r>
    </w:p>
    <w:p>
      <w:pPr>
        <w:spacing w:line="660" w:lineRule="exact"/>
        <w:ind w:left="2236" w:leftChars="76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2、萧县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</w:t>
      </w:r>
      <w:r>
        <w:rPr>
          <w:rFonts w:hint="eastAsia" w:ascii="仿宋_GB2312" w:eastAsia="仿宋_GB2312"/>
          <w:sz w:val="32"/>
          <w:szCs w:val="32"/>
        </w:rPr>
        <w:t>2023年“一业一查”跨部门联合随机抽查事项清单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3360" w:firstLineChars="105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萧县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城市管理行政执法局</w:t>
      </w:r>
    </w:p>
    <w:p>
      <w:pPr>
        <w:spacing w:line="660" w:lineRule="exact"/>
        <w:ind w:firstLine="5440" w:firstLineChars="1700"/>
        <w:jc w:val="both"/>
        <w:rPr>
          <w:rFonts w:hint="eastAsia" w:ascii="方正小标宋简体" w:eastAsia="方正小标宋简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萧县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城市管理行政执法局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2023年度</w:t>
      </w:r>
      <w:r>
        <w:rPr>
          <w:rFonts w:hint="eastAsia" w:ascii="方正小标宋简体" w:hAnsi="宋体" w:eastAsia="方正小标宋简体"/>
          <w:sz w:val="40"/>
          <w:szCs w:val="40"/>
        </w:rPr>
        <w:t>“一业一查”跨部门联合随机抽查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工作计划</w:t>
      </w:r>
    </w:p>
    <w:p>
      <w:pPr>
        <w:jc w:val="both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rPr>
          <w:rFonts w:hint="eastAsia" w:ascii="宋体" w:hAnsi="宋体" w:eastAsia="宋体"/>
          <w:szCs w:val="21"/>
        </w:rPr>
      </w:pPr>
    </w:p>
    <w:tbl>
      <w:tblPr>
        <w:tblStyle w:val="7"/>
        <w:tblW w:w="1563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886"/>
        <w:gridCol w:w="2934"/>
        <w:gridCol w:w="1701"/>
        <w:gridCol w:w="1417"/>
        <w:gridCol w:w="1701"/>
        <w:gridCol w:w="1794"/>
        <w:gridCol w:w="122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联查部门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联查对象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检查主体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责任分工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时间安排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供水企业检查</w:t>
            </w:r>
          </w:p>
        </w:tc>
        <w:tc>
          <w:tcPr>
            <w:tcW w:w="18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</w:t>
            </w:r>
          </w:p>
        </w:tc>
        <w:tc>
          <w:tcPr>
            <w:tcW w:w="2934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供水生产经营管理情况监督检查；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供水设施运行情况监督检查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县供水公司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、县卫健委委托专项执法部门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、县市场监管部门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县城管局牵头发起，卫健委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、市监局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按职责分工指导</w:t>
            </w:r>
          </w:p>
        </w:tc>
        <w:tc>
          <w:tcPr>
            <w:tcW w:w="1794" w:type="dxa"/>
            <w:vMerge w:val="restart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县级抽查基数1家，抽查比例100%</w:t>
            </w:r>
          </w:p>
        </w:tc>
        <w:tc>
          <w:tcPr>
            <w:tcW w:w="122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eastAsia="zh-CN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eastAsia="zh-CN"/>
              </w:rPr>
              <w:t>月至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eastAsia="zh-CN"/>
              </w:rPr>
              <w:t>月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县卫健委</w:t>
            </w:r>
          </w:p>
        </w:tc>
        <w:tc>
          <w:tcPr>
            <w:tcW w:w="2934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对饮水供水单位、涉及饮用水卫生安全产品的卫生监督执法检查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县市场监管局</w:t>
            </w:r>
          </w:p>
        </w:tc>
        <w:tc>
          <w:tcPr>
            <w:tcW w:w="29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执行政府定价、政府指导价情况，明码标价情况及其他价格行为的检查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34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登记事项；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公示信息情况检查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年度园林绿化行业相关企业检查</w:t>
            </w:r>
          </w:p>
        </w:tc>
        <w:tc>
          <w:tcPr>
            <w:tcW w:w="18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</w:t>
            </w:r>
          </w:p>
        </w:tc>
        <w:tc>
          <w:tcPr>
            <w:tcW w:w="2934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园林绿化工程建设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监管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园林绿化工程建设相关单位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县市场监管局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委托专项执法部门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县城管局牵头发起，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县市场监管局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按职责分工指导</w:t>
            </w:r>
          </w:p>
        </w:tc>
        <w:tc>
          <w:tcPr>
            <w:tcW w:w="1794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县级抽查基数2家，抽查比例50%</w:t>
            </w:r>
          </w:p>
        </w:tc>
        <w:tc>
          <w:tcPr>
            <w:tcW w:w="122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月至10月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709" w:type="dxa"/>
            <w:vMerge w:val="continue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县市场监管局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登记事项；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公示信息情况检查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</w:tr>
    </w:tbl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萧县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城市管理行政执法局2023年</w:t>
      </w:r>
      <w:r>
        <w:rPr>
          <w:rFonts w:hint="eastAsia" w:ascii="方正小标宋简体" w:eastAsia="方正小标宋简体"/>
          <w:sz w:val="40"/>
          <w:szCs w:val="40"/>
        </w:rPr>
        <w:t>“一业一查”跨部门联合随机抽查事项清单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6"/>
        <w:tblW w:w="14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57"/>
        <w:gridCol w:w="1418"/>
        <w:gridCol w:w="2693"/>
        <w:gridCol w:w="2272"/>
        <w:gridCol w:w="1590"/>
        <w:gridCol w:w="2800"/>
        <w:gridCol w:w="2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6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序号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行业名称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发起单位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抽查事项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检查依据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配合单位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抽查事项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7" w:hRule="atLeast"/>
          <w:jc w:val="center"/>
        </w:trPr>
        <w:tc>
          <w:tcPr>
            <w:tcW w:w="61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53" w:firstLineChars="0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城市供水企业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局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城市供水生产经营管理情况监督检查；城市供水设施运行情况监督检查</w:t>
            </w:r>
          </w:p>
        </w:tc>
        <w:tc>
          <w:tcPr>
            <w:tcW w:w="227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《安徽省城镇供水条例》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县卫健委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对饮水供水单位、涉及饮用水卫生安全产品的卫生监督执法检查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《中华人民共和国传染病防治法》、《生活饮用水卫生监督管理办法》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 w:hRule="atLeast"/>
          <w:jc w:val="center"/>
        </w:trPr>
        <w:tc>
          <w:tcPr>
            <w:tcW w:w="61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县市场监管局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执行政府定价、政府指导价情况，明码标价情况及其他价格行为的检查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《中华人民共和国价格法》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4" w:hRule="atLeast"/>
          <w:jc w:val="center"/>
        </w:trPr>
        <w:tc>
          <w:tcPr>
            <w:tcW w:w="6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园林绿化行业相关企业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县城管局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园林绿化工程建设县场监管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《城市生活垃圾管理办法》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县市场监管局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登记事项；公示信息情况检查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《公司登记管理条例》、《企业信息公示暂行条例》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jc w:val="both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jc w:val="both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spacing w:line="660" w:lineRule="exact"/>
        <w:rPr>
          <w:rFonts w:hint="eastAsia" w:ascii="方正小标宋简体" w:eastAsia="方正小标宋简体"/>
          <w:sz w:val="32"/>
          <w:szCs w:val="32"/>
          <w:lang w:eastAsia="zh-CN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827128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GI4OTA5ZjMwNzk0NzczZDQxMmIxYmQwNjE3NDgifQ=="/>
  </w:docVars>
  <w:rsids>
    <w:rsidRoot w:val="00181125"/>
    <w:rsid w:val="00071CD8"/>
    <w:rsid w:val="00181125"/>
    <w:rsid w:val="004976D7"/>
    <w:rsid w:val="0094245D"/>
    <w:rsid w:val="00A80189"/>
    <w:rsid w:val="00DF2DEB"/>
    <w:rsid w:val="089D2A89"/>
    <w:rsid w:val="1F6126BC"/>
    <w:rsid w:val="22FE7E22"/>
    <w:rsid w:val="25E45E2E"/>
    <w:rsid w:val="440920FB"/>
    <w:rsid w:val="4B97568B"/>
    <w:rsid w:val="537745AA"/>
    <w:rsid w:val="5D9C7672"/>
    <w:rsid w:val="5F6C77E4"/>
    <w:rsid w:val="619103FA"/>
    <w:rsid w:val="69525155"/>
    <w:rsid w:val="6C72364F"/>
    <w:rsid w:val="725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4">
    <w:name w:val="Other|1"/>
    <w:basedOn w:val="1"/>
    <w:qFormat/>
    <w:uiPriority w:val="0"/>
    <w:pPr>
      <w:spacing w:line="271" w:lineRule="exact"/>
      <w:jc w:val="center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1154</Characters>
  <Lines>3</Lines>
  <Paragraphs>1</Paragraphs>
  <TotalTime>1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2023-03-03T03:07:00Z</dcterms:created>
  <dc:creator>崔爱民</dc:creator>
  <cp:lastModifiedBy>獄之蒼</cp:lastModifiedBy>
  <dcterms:modified xsi:type="dcterms:W3CDTF">2023-05-06T03:23:30Z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59630632303749BFA1517EE1122E3992</vt:lpwstr>
  </property>
</Properties>
</file>