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0" w:lineRule="exact"/>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萧发改政务[2017]</w:t>
      </w:r>
      <w:r>
        <w:rPr>
          <w:rFonts w:hint="eastAsia" w:ascii="仿宋_GB2312" w:hAnsi="仿宋_GB2312" w:cs="仿宋_GB2312"/>
          <w:lang w:val="en-US" w:eastAsia="zh-CN"/>
        </w:rPr>
        <w:t>1026</w:t>
      </w:r>
      <w:r>
        <w:rPr>
          <w:rFonts w:hint="eastAsia" w:ascii="仿宋_GB2312" w:hAnsi="仿宋_GB2312" w:eastAsia="仿宋_GB2312" w:cs="仿宋_GB2312"/>
        </w:rPr>
        <w:t>号</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关于萧县实验小学（凤城校区）工程</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项目建议书的批复</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萧县</w:t>
      </w:r>
      <w:r>
        <w:rPr>
          <w:rFonts w:hint="eastAsia" w:ascii="仿宋_GB2312" w:hAnsi="仿宋_GB2312" w:cs="仿宋_GB2312"/>
          <w:sz w:val="32"/>
          <w:szCs w:val="32"/>
          <w:lang w:val="en-US" w:eastAsia="zh-CN"/>
        </w:rPr>
        <w:t>教育体育局</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报来《关于萧县实验小学（凤城校区）工程项目建议书的报告及相关材料收悉。经审核，现批复如下：</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一、为</w:t>
      </w:r>
      <w:r>
        <w:rPr>
          <w:rFonts w:hint="eastAsia" w:ascii="仿宋_GB2312" w:hAnsi="仿宋_GB2312" w:cs="仿宋_GB2312"/>
          <w:sz w:val="32"/>
          <w:szCs w:val="32"/>
          <w:lang w:val="en-US" w:eastAsia="zh-CN"/>
        </w:rPr>
        <w:t>实现萧县义务教育均衡发展目标，优化教育资源配置，满足广大同学就学需求，解决县城学校大班额突出问题，构建符合城乡发展要求，规模适当的义务教育格局</w:t>
      </w:r>
      <w:r>
        <w:rPr>
          <w:rFonts w:hint="eastAsia" w:ascii="仿宋_GB2312" w:hAnsi="仿宋_GB2312" w:eastAsia="仿宋_GB2312" w:cs="仿宋_GB2312"/>
          <w:sz w:val="32"/>
          <w:szCs w:val="32"/>
          <w:lang w:val="en-US" w:eastAsia="zh-CN"/>
        </w:rPr>
        <w:t>。我委原则同意该项目建议书的规模内容。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二、项目建设规模、内容、及资金来源：</w:t>
      </w:r>
      <w:r>
        <w:rPr>
          <w:rFonts w:hint="eastAsia" w:ascii="仿宋_GB2312" w:hAnsi="仿宋_GB2312" w:cs="仿宋_GB2312"/>
          <w:sz w:val="32"/>
          <w:szCs w:val="32"/>
          <w:lang w:val="en-US" w:eastAsia="zh-CN"/>
        </w:rPr>
        <w:t>项目占地面积51820平方米，总建筑面积26551.39平方米，其中教学楼8584.43平方米，行政综合楼7518.9平方米，宿舍楼7583.38平方米，食堂和风雨操场建筑面积2684.68平方米，其他用房建筑面积180平方米。</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项目</w:t>
      </w:r>
      <w:r>
        <w:rPr>
          <w:rFonts w:hint="eastAsia" w:ascii="仿宋_GB2312" w:hAnsi="仿宋_GB2312" w:eastAsia="仿宋_GB2312" w:cs="仿宋_GB2312"/>
          <w:sz w:val="32"/>
          <w:szCs w:val="32"/>
          <w:lang w:val="en-US" w:eastAsia="zh-CN"/>
        </w:rPr>
        <w:t>总投资</w:t>
      </w:r>
      <w:r>
        <w:rPr>
          <w:rFonts w:hint="eastAsia" w:ascii="仿宋_GB2312" w:hAnsi="仿宋_GB2312" w:cs="仿宋_GB2312"/>
          <w:sz w:val="32"/>
          <w:szCs w:val="32"/>
          <w:lang w:val="en-US" w:eastAsia="zh-CN"/>
        </w:rPr>
        <w:t>9287.7</w:t>
      </w:r>
      <w:r>
        <w:rPr>
          <w:rFonts w:hint="eastAsia" w:ascii="仿宋_GB2312" w:hAnsi="仿宋_GB2312" w:eastAsia="仿宋_GB2312" w:cs="仿宋_GB2312"/>
          <w:sz w:val="32"/>
          <w:szCs w:val="32"/>
          <w:lang w:val="en-US" w:eastAsia="zh-CN"/>
        </w:rPr>
        <w:t>万元。资金来源：政府投资。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项目工期：201</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月---201</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月。</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三、项目建设要符合县、镇建设总体规划，并注意做好安全、环保、消防等工作。</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四、请接文后抓紧委托有资质的单位编制该项目可研及初步设计方案报我委审批后组织实施。</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五、如需对本项目批复文件所规定的有关内容进行调整，请及时以书面形式向我委报告，并按照有关规定办理。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六、本批复文件有效期为2年，自发布之日起计算。在批复文件有效期内项目未开工建设的，应在批复文件有效期届满30日前向我委申请延期的，或提出延期申请但未获批准的，本批复文件自动失效。</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right="0" w:rightChars="0" w:firstLine="5120" w:firstLineChars="1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日</w:t>
      </w:r>
    </w:p>
    <w:p>
      <w:pPr>
        <w:spacing w:line="800" w:lineRule="exact"/>
        <w:rPr>
          <w:rFonts w:hint="eastAsia"/>
        </w:rPr>
      </w:pPr>
    </w:p>
    <w:p>
      <w:pPr>
        <w:spacing w:line="800" w:lineRule="exact"/>
        <w:rPr>
          <w:rFonts w:hint="eastAsia"/>
        </w:rPr>
      </w:pPr>
      <w:r>
        <w:rPr>
          <w:rFonts w:hint="eastAsia"/>
        </w:rPr>
        <w:t>抄  报： 县政府</w:t>
      </w:r>
    </w:p>
    <w:p>
      <w:pPr>
        <w:spacing w:line="600" w:lineRule="exact"/>
        <w:ind w:left="1440" w:hanging="1440" w:hangingChars="450"/>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69850</wp:posOffset>
                </wp:positionV>
                <wp:extent cx="5533390" cy="0"/>
                <wp:effectExtent l="0" t="0" r="0" b="0"/>
                <wp:wrapNone/>
                <wp:docPr id="2" name="Line 3"/>
                <wp:cNvGraphicFramePr/>
                <a:graphic xmlns:a="http://schemas.openxmlformats.org/drawingml/2006/main">
                  <a:graphicData uri="http://schemas.microsoft.com/office/word/2010/wordprocessingShape">
                    <wps:wsp>
                      <wps:cNvCnPr/>
                      <wps:spPr>
                        <a:xfrm>
                          <a:off x="0" y="0"/>
                          <a:ext cx="55333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top:5.5pt;height:0pt;width:435.7pt;mso-position-horizontal:center;z-index:251658240;mso-width-relative:page;mso-height-relative:page;" filled="f" stroked="t" coordsize="21600,21600" o:gfxdata="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D1AnPUAAAABgEAAA8AAAAAAAAAAQAgAAAAIgAAAGRycy9kb3ducmV2LnhtbFBL&#10;AQIUABQAAAAIAIdO4kDTJTHYwQEAAIsDAAAOAAAAAAAAAAEAIAAAACMBAABkcnMvZTJvRG9jLnht&#10;bFBLBQYAAAAABgAGAFkBAABWBQAAAAA=&#10;">
                <v:fill on="f" focussize="0,0"/>
                <v:stroke color="#000000" joinstyle="round"/>
                <v:imagedata o:title=""/>
                <o:lock v:ext="edit" aspectratio="f"/>
              </v:line>
            </w:pict>
          </mc:Fallback>
        </mc:AlternateContent>
      </w:r>
      <w:r>
        <w:rPr>
          <w:rFonts w:hint="eastAsia"/>
        </w:rPr>
        <w:t xml:space="preserve">抄  送： 财政局  住建局 环保局  国土局 </w:t>
      </w:r>
      <w:r>
        <w:rPr>
          <w:rFonts w:hint="eastAsia"/>
          <w:lang w:val="en-US" w:eastAsia="zh-CN"/>
        </w:rPr>
        <w:t xml:space="preserve"> </w:t>
      </w:r>
      <w:r>
        <w:rPr>
          <w:rFonts w:hint="eastAsia"/>
          <w:lang w:eastAsia="zh-CN"/>
        </w:rPr>
        <w:t>审计局</w:t>
      </w:r>
      <w:r>
        <w:rPr>
          <w:rFonts w:hint="eastAsia"/>
        </w:rPr>
        <w:t xml:space="preserve">  </w:t>
      </w:r>
      <w:r>
        <w:rPr>
          <w:rFonts w:hint="eastAsia"/>
          <w:lang w:eastAsia="zh-CN"/>
        </w:rPr>
        <w:t>统计局</w:t>
      </w:r>
    </w:p>
    <w:p>
      <w:pPr>
        <w:spacing w:line="640" w:lineRule="exact"/>
      </w:pPr>
      <w:r>
        <w:rPr>
          <w:sz w:val="2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13970</wp:posOffset>
                </wp:positionV>
                <wp:extent cx="5534660" cy="0"/>
                <wp:effectExtent l="0" t="0" r="0" b="0"/>
                <wp:wrapNone/>
                <wp:docPr id="1" name="Line 4"/>
                <wp:cNvGraphicFramePr/>
                <a:graphic xmlns:a="http://schemas.openxmlformats.org/drawingml/2006/main">
                  <a:graphicData uri="http://schemas.microsoft.com/office/word/2010/wordprocessingShape">
                    <wps:wsp>
                      <wps:cNvCnPr/>
                      <wps:spPr>
                        <a:xfrm>
                          <a:off x="0" y="0"/>
                          <a:ext cx="55346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top:1.1pt;height:0pt;width:435.8pt;mso-position-horizontal:center;z-index:251659264;mso-width-relative:page;mso-height-relative:page;" filled="f" stroked="t" coordsize="21600,21600" o:gfxdata="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vxnA70gAAAAQBAAAPAAAAAAAAAAEAIAAAACIAAABkcnMvZG93bnJldi54bWxQSwEC&#10;FAAUAAAACACHTuJApAHjG8EBAACLAwAADgAAAAAAAAABACAAAAAhAQAAZHJzL2Uyb0RvYy54bWxQ&#10;SwUGAAAAAAYABgBZAQAAVAUAAAAA&#10;">
                <v:fill on="f" focussize="0,0"/>
                <v:stroke color="#000000" joinstyle="round"/>
                <v:imagedata o:title=""/>
                <o:lock v:ext="edit" aspectratio="f"/>
              </v:line>
            </w:pict>
          </mc:Fallback>
        </mc:AlternateContent>
      </w:r>
      <w:r>
        <w:rPr>
          <w:rFonts w:hint="eastAsia"/>
        </w:rPr>
        <w:t xml:space="preserve">萧县发展和改革委员会           </w:t>
      </w:r>
      <w:r>
        <w:rPr>
          <w:rFonts w:hint="eastAsia" w:ascii="仿宋_GB2312" w:hAnsi="仿宋_GB2312" w:eastAsia="仿宋_GB2312" w:cs="仿宋_GB2312"/>
        </w:rPr>
        <w:t xml:space="preserve"> 2017年</w:t>
      </w:r>
      <w:r>
        <w:rPr>
          <w:rFonts w:hint="eastAsia" w:ascii="仿宋_GB2312" w:hAnsi="仿宋_GB2312" w:cs="仿宋_GB2312"/>
          <w:lang w:val="en-US" w:eastAsia="zh-CN"/>
        </w:rPr>
        <w:t>9</w:t>
      </w:r>
      <w:r>
        <w:rPr>
          <w:rFonts w:hint="eastAsia" w:ascii="仿宋_GB2312" w:hAnsi="仿宋_GB2312" w:eastAsia="仿宋_GB2312" w:cs="仿宋_GB2312"/>
        </w:rPr>
        <w:t>月</w:t>
      </w:r>
      <w:r>
        <w:rPr>
          <w:rFonts w:hint="eastAsia" w:ascii="仿宋_GB2312" w:hAnsi="仿宋_GB2312" w:eastAsia="仿宋_GB2312" w:cs="仿宋_GB2312"/>
          <w:lang w:val="en-US" w:eastAsia="zh-CN"/>
        </w:rPr>
        <w:t>1</w:t>
      </w:r>
      <w:r>
        <w:rPr>
          <w:rFonts w:hint="eastAsia" w:ascii="仿宋_GB2312" w:hAnsi="仿宋_GB2312" w:cs="仿宋_GB2312"/>
          <w:lang w:val="en-US" w:eastAsia="zh-CN"/>
        </w:rPr>
        <w:t>5</w:t>
      </w:r>
      <w:r>
        <w:rPr>
          <w:rFonts w:hint="eastAsia" w:ascii="仿宋_GB2312" w:hAnsi="仿宋_GB2312" w:eastAsia="仿宋_GB2312" w:cs="仿宋_GB2312"/>
        </w:rPr>
        <w:t>日</w:t>
      </w:r>
    </w:p>
    <w:sectPr>
      <w:headerReference r:id="rId3" w:type="default"/>
      <w:pgSz w:w="11906" w:h="16838"/>
      <w:pgMar w:top="1418" w:right="1701" w:bottom="1701" w:left="1701"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仿宋">
    <w:altName w:val="宋体"/>
    <w:panose1 w:val="02010609060101010101"/>
    <w:charset w:val="86"/>
    <w:family w:val="auto"/>
    <w:pitch w:val="default"/>
    <w:sig w:usb0="00000000" w:usb1="00000000" w:usb2="00000016" w:usb3="00000000" w:csb0="00040001" w:csb1="00000000"/>
  </w:font>
  <w:font w:name="Vijaya">
    <w:altName w:val="Microsoft Sans Serif"/>
    <w:panose1 w:val="020B0604020202020204"/>
    <w:charset w:val="00"/>
    <w:family w:val="auto"/>
    <w:pitch w:val="default"/>
    <w:sig w:usb0="00000000" w:usb1="00000000" w:usb2="00000000" w:usb3="00000000" w:csb0="00000001" w:csb1="00000000"/>
  </w:font>
  <w:font w:name="Calibri Light">
    <w:altName w:val="PMingLiU"/>
    <w:panose1 w:val="020F0302020204030204"/>
    <w:charset w:val="00"/>
    <w:family w:val="auto"/>
    <w:pitch w:val="default"/>
    <w:sig w:usb0="00000000" w:usb1="00000000"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Microsoft Sans Serif">
    <w:panose1 w:val="020B0604020202020204"/>
    <w:charset w:val="00"/>
    <w:family w:val="auto"/>
    <w:pitch w:val="default"/>
    <w:sig w:usb0="61007BDF" w:usb1="80000000" w:usb2="00000008" w:usb3="00000000" w:csb0="200101FF" w:csb1="20280000"/>
  </w:font>
  <w:font w:name="PMingLiU">
    <w:panose1 w:val="02020300000000000000"/>
    <w:charset w:val="88"/>
    <w:family w:val="auto"/>
    <w:pitch w:val="default"/>
    <w:sig w:usb0="00000003" w:usb1="082E0000" w:usb2="00000016" w:usb3="00000000" w:csb0="00100001"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D72EED"/>
    <w:rsid w:val="06D72EED"/>
    <w:rsid w:val="0A4A6EEE"/>
    <w:rsid w:val="0A4B496F"/>
    <w:rsid w:val="0B133EAB"/>
    <w:rsid w:val="0FE10799"/>
    <w:rsid w:val="16FE5CC6"/>
    <w:rsid w:val="249F0D30"/>
    <w:rsid w:val="32935E05"/>
    <w:rsid w:val="359445F2"/>
    <w:rsid w:val="3B461C10"/>
    <w:rsid w:val="470C1025"/>
    <w:rsid w:val="487F3A7D"/>
    <w:rsid w:val="553D436D"/>
    <w:rsid w:val="57A57758"/>
    <w:rsid w:val="60995567"/>
    <w:rsid w:val="6851522A"/>
    <w:rsid w:val="6AB71DCC"/>
    <w:rsid w:val="6B3974C3"/>
    <w:rsid w:val="75BB6B7E"/>
    <w:rsid w:val="7E530E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2017-08-02T04:13:00Z</dcterms:created>
  <dc:creator>xzspg</dc:creator>
  <cp:lastModifiedBy>Administrator</cp:lastModifiedBy>
  <cp:lastPrinted>2017-09-15T01:54:18Z</cp:lastPrinted>
  <dcterms:modified xsi:type="dcterms:W3CDTF">2017-09-15T01:54:35Z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