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《“数字萧县”建设总体规划（2023-2025年）（征求意见稿）》</w:t>
      </w:r>
      <w:r>
        <w:rPr>
          <w:rFonts w:hint="eastAsia" w:ascii="宋体" w:hAnsi="宋体" w:eastAsia="宋体" w:cs="宋体"/>
          <w:b/>
          <w:bCs/>
          <w:sz w:val="44"/>
          <w:szCs w:val="44"/>
          <w:lang w:eastAsia="zh-CN"/>
        </w:rPr>
        <w:t>的起草说明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 xml:space="preserve">一、起草背景和依据                                         </w:t>
      </w:r>
    </w:p>
    <w:p>
      <w:pPr>
        <w:keepNext w:val="0"/>
        <w:keepLines w:val="0"/>
        <w:pageBreakBefore w:val="0"/>
        <w:widowControl w:val="0"/>
        <w:kinsoku/>
        <w:wordWrap/>
        <w:overflowPunct/>
        <w:topLinePunct w:val="0"/>
        <w:autoSpaceDE/>
        <w:autoSpaceDN/>
        <w:bidi w:val="0"/>
        <w:snapToGrid/>
        <w:spacing w:line="560" w:lineRule="exact"/>
        <w:ind w:firstLine="627" w:firstLineChars="200"/>
        <w:textAlignment w:val="auto"/>
        <w:rPr>
          <w:rFonts w:hint="eastAsia" w:ascii="仿宋" w:hAnsi="仿宋" w:eastAsia="仿宋" w:cs="仿宋"/>
          <w:b/>
          <w:bCs/>
          <w:spacing w:val="-4"/>
          <w:sz w:val="32"/>
          <w:szCs w:val="32"/>
          <w:lang w:val="en-US" w:eastAsia="zh-CN"/>
        </w:rPr>
      </w:pPr>
      <w:r>
        <w:rPr>
          <w:rFonts w:hint="eastAsia" w:ascii="仿宋" w:hAnsi="仿宋" w:eastAsia="仿宋" w:cs="仿宋"/>
          <w:b/>
          <w:bCs/>
          <w:spacing w:val="-4"/>
          <w:sz w:val="32"/>
          <w:szCs w:val="32"/>
          <w:lang w:val="en-US" w:eastAsia="zh-CN"/>
        </w:rPr>
        <w:t>1、背景</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字经济是继农业经济、工业经济之后的主要经济形态，是以数据资源为关键要素，以现代信息网络为主要载体，以信息通信技术融合应用、全要素数字化转型为重要推动力，促进公平与效率更加统一的新经济形态。建设网络强国、数字中国、智慧社会，是党的十九大作出的重要战略部署，“加快数字发展建设数字中国”是国民经济和社会发展第十四个五年规划和2035年远景目标纲要的重要篇章。</w:t>
      </w:r>
      <w:r>
        <w:rPr>
          <w:rFonts w:hint="eastAsia" w:ascii="仿宋" w:hAnsi="仿宋" w:eastAsia="仿宋" w:cs="仿宋"/>
          <w:spacing w:val="-4"/>
          <w:sz w:val="32"/>
          <w:szCs w:val="32"/>
          <w:lang w:val="en-US" w:eastAsia="zh-CN"/>
        </w:rPr>
        <w:t>紧抓长三角一体化、沪苏浙城市结对合作帮扶、淮海经济区发展、皖北振兴等战略机遇，加快数字发展，建设数字萧县，建设新时期美好萧县提供强大动力和战略支撑，对推动我县经济高质量发展、实现社会和谐稳定、保障民生福祉具有重要意义。</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2、依据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结合《中华人民共和国国民经济和社会发展第十四个五年规划和2035年远景目标纲要》、《“十四五”数字经济发展规划》（</w:t>
      </w:r>
      <w:r>
        <w:rPr>
          <w:rFonts w:hint="eastAsia" w:ascii="仿宋" w:hAnsi="仿宋" w:eastAsia="仿宋" w:cs="仿宋"/>
          <w:i w:val="0"/>
          <w:iCs w:val="0"/>
          <w:caps w:val="0"/>
          <w:color w:val="333333"/>
          <w:spacing w:val="0"/>
          <w:sz w:val="32"/>
          <w:szCs w:val="32"/>
          <w:shd w:val="clear" w:fill="FFFFFF"/>
        </w:rPr>
        <w:t>国发〔2021〕29号</w:t>
      </w:r>
      <w:r>
        <w:rPr>
          <w:rFonts w:hint="eastAsia" w:ascii="仿宋" w:hAnsi="仿宋" w:eastAsia="仿宋" w:cs="仿宋"/>
          <w:i w:val="0"/>
          <w:iCs w:val="0"/>
          <w:caps w:val="0"/>
          <w:color w:val="333333"/>
          <w:spacing w:val="0"/>
          <w:sz w:val="32"/>
          <w:szCs w:val="32"/>
          <w:shd w:val="clear" w:fill="FFFFFF"/>
          <w:lang w:eastAsia="zh-CN"/>
        </w:rPr>
        <w:t>）、《“十四五”国家信息化规划》（发改高技〔2021〕1898号）、《安徽省国民经济和社会发展第十四个五年规划和2035年远景目标纲要》、《“数字江淮”建设总体规划（2020-2025年）》、《安徽省“数字政府”建设规划（2020-2025年）》（皖政〔2020〕44号）、《宿州市国民经济和社会发展第十四个五年规划和2035年远景目标纲要》、《“数字宿州”建设总体规划》（</w:t>
      </w:r>
      <w:r>
        <w:rPr>
          <w:rFonts w:hint="eastAsia" w:ascii="仿宋" w:hAnsi="仿宋" w:eastAsia="仿宋" w:cs="仿宋"/>
          <w:i w:val="0"/>
          <w:iCs w:val="0"/>
          <w:caps w:val="0"/>
          <w:color w:val="000000"/>
          <w:spacing w:val="0"/>
          <w:sz w:val="32"/>
          <w:szCs w:val="32"/>
          <w:shd w:val="clear" w:fill="FFFFFF"/>
        </w:rPr>
        <w:t>宿数宿办﹝2021﹞1号</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和我县实际，制定本规划。</w:t>
      </w:r>
      <w:r>
        <w:rPr>
          <w:rFonts w:hint="eastAsia" w:ascii="方正仿宋_GBK" w:hAnsi="方正仿宋_GBK" w:eastAsia="方正仿宋_GBK" w:cs="方正仿宋_GBK"/>
          <w:sz w:val="32"/>
          <w:szCs w:val="32"/>
        </w:rPr>
        <w:t xml:space="preserve">             </w:t>
      </w: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黑体" w:hAnsi="黑体" w:eastAsia="黑体" w:cs="黑体"/>
          <w:b/>
          <w:sz w:val="32"/>
          <w:szCs w:val="32"/>
        </w:rPr>
      </w:pPr>
      <w:r>
        <w:rPr>
          <w:rFonts w:hint="eastAsia" w:ascii="黑体" w:hAnsi="黑体" w:eastAsia="黑体" w:cs="黑体"/>
          <w:b/>
          <w:sz w:val="32"/>
          <w:szCs w:val="32"/>
        </w:rPr>
        <w:t>二、</w:t>
      </w:r>
      <w:r>
        <w:rPr>
          <w:rFonts w:hint="eastAsia" w:ascii="黑体" w:hAnsi="黑体" w:eastAsia="黑体" w:cs="黑体"/>
          <w:b/>
          <w:sz w:val="32"/>
          <w:szCs w:val="32"/>
          <w:lang w:val="en-US" w:eastAsia="zh-CN"/>
        </w:rPr>
        <w:t>总体要求</w:t>
      </w:r>
      <w:r>
        <w:rPr>
          <w:rFonts w:hint="eastAsia" w:ascii="黑体" w:hAnsi="黑体" w:eastAsia="黑体" w:cs="黑体"/>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经过“十四五”时期的全面发展，到2025年，数字萧县建设体系基本形成，数字化基础设施广泛覆盖，数据资源共享与流通平台初步建成，数据资源高效流转、深度应用</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政务数据资源挂接率</w:t>
      </w:r>
      <w:r>
        <w:rPr>
          <w:rFonts w:hint="eastAsia" w:ascii="仿宋" w:hAnsi="仿宋" w:eastAsia="仿宋" w:cs="仿宋"/>
          <w:sz w:val="32"/>
          <w:szCs w:val="32"/>
          <w:lang w:eastAsia="zh-CN"/>
        </w:rPr>
        <w:t>、</w:t>
      </w:r>
      <w:r>
        <w:rPr>
          <w:rFonts w:hint="eastAsia" w:ascii="仿宋" w:hAnsi="仿宋" w:eastAsia="仿宋" w:cs="仿宋"/>
          <w:sz w:val="32"/>
          <w:szCs w:val="32"/>
        </w:rPr>
        <w:t>政务数据资源目录编制率</w:t>
      </w:r>
      <w:r>
        <w:rPr>
          <w:rFonts w:hint="eastAsia" w:ascii="仿宋" w:hAnsi="仿宋" w:eastAsia="仿宋" w:cs="仿宋"/>
          <w:sz w:val="32"/>
          <w:szCs w:val="32"/>
          <w:lang w:eastAsia="zh-CN"/>
        </w:rPr>
        <w:t>、</w:t>
      </w:r>
      <w:r>
        <w:rPr>
          <w:rFonts w:hint="eastAsia" w:ascii="仿宋" w:hAnsi="仿宋" w:eastAsia="仿宋" w:cs="仿宋"/>
          <w:sz w:val="32"/>
          <w:szCs w:val="32"/>
        </w:rPr>
        <w:t>政务服务事项全程网办率</w:t>
      </w:r>
      <w:r>
        <w:rPr>
          <w:rFonts w:hint="eastAsia" w:ascii="仿宋" w:hAnsi="仿宋" w:eastAsia="仿宋" w:cs="仿宋"/>
          <w:sz w:val="32"/>
          <w:szCs w:val="32"/>
          <w:lang w:val="en-US" w:eastAsia="zh-CN"/>
        </w:rPr>
        <w:t>达100%，萧县数字政府建设、政务服务水平与营商环境走在全市前列</w:t>
      </w:r>
      <w:r>
        <w:rPr>
          <w:rFonts w:hint="eastAsia" w:ascii="仿宋" w:hAnsi="仿宋" w:eastAsia="仿宋" w:cs="仿宋"/>
          <w:sz w:val="32"/>
          <w:szCs w:val="32"/>
        </w:rPr>
        <w:t>。将萧县打造成长三角地区数字协同发展先行区、淮海中心数字化产业集聚区、徐州都市圈数字经济新高地、数字社会新样板、数字政府新标杆。并对2035年远景目标展望为：数字萧县建设取得全面突破，建设体系持续完善，数字经济、数字社会、数字政府建设全面提质升级，数字孪生与人工智能探索建设取得初步成效，数据资源对萧县国民经济、社会发展、区域协同等各领域的赋能迈向纵深，切实为建设新时期美好萧县提供强大动力和战略支撑。</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文件起草过程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通过对国家、省、市数字建设领域规划的研讨，结合我县目前数字建设发展实际情况，萧县数据资源管理局在与市数字建设规划的框架和主要内容保持一致的基础上，与宿州学院起草了《“数字萧县”建设总体规划（2023-2025年）（征求意见稿）》。2023年9月书面征求县组织部、县宣传部、县政法委、县统战部、县公安局、县财政局、县发改委、县经信局、县农业农村局、县城管局、县住建局、县商务局、县应急局、县文化旅游局、县教体局、县人社局、县地震局、县交通运输局、县科技局、县民政局、县生态环境分局、县市监局、县水利局、县卫健委、县医保局、县审计局、经开区、张江高科、循环园（圣泉镇）、县铁塔公司、县移动公司、县电信公司、县联通公司等33家单位意见</w:t>
      </w:r>
      <w:r>
        <w:rPr>
          <w:rFonts w:hint="eastAsia" w:ascii="仿宋" w:hAnsi="仿宋" w:eastAsia="仿宋" w:cs="仿宋"/>
          <w:sz w:val="32"/>
          <w:szCs w:val="32"/>
          <w:lang w:eastAsia="zh-CN"/>
        </w:rPr>
        <w:t>。共收到</w:t>
      </w:r>
      <w:r>
        <w:rPr>
          <w:rFonts w:hint="eastAsia" w:ascii="仿宋" w:hAnsi="仿宋" w:eastAsia="仿宋" w:cs="仿宋"/>
          <w:sz w:val="32"/>
          <w:szCs w:val="32"/>
          <w:lang w:val="en-US" w:eastAsia="zh-CN"/>
        </w:rPr>
        <w:t>33</w:t>
      </w:r>
      <w:r>
        <w:rPr>
          <w:rFonts w:hint="eastAsia" w:ascii="仿宋" w:hAnsi="仿宋" w:eastAsia="仿宋" w:cs="仿宋"/>
          <w:sz w:val="32"/>
          <w:szCs w:val="32"/>
          <w:lang w:eastAsia="zh-CN"/>
        </w:rPr>
        <w:t>家单位书面反馈意见，</w:t>
      </w:r>
      <w:r>
        <w:rPr>
          <w:rFonts w:hint="eastAsia" w:ascii="仿宋" w:hAnsi="仿宋" w:eastAsia="仿宋" w:cs="仿宋"/>
          <w:sz w:val="32"/>
          <w:szCs w:val="32"/>
          <w:lang w:val="en-US" w:eastAsia="zh-CN"/>
        </w:rPr>
        <w:t>28家单位反馈无意义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文旅局、教体局、卫健委、张江高科和铁塔公司提出修改意见，已按照意见进行修改完成</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p>
    <w:p>
      <w:pPr>
        <w:keepNext w:val="0"/>
        <w:keepLines w:val="0"/>
        <w:pageBreakBefore w:val="0"/>
        <w:tabs>
          <w:tab w:val="left" w:pos="4927"/>
        </w:tabs>
        <w:kinsoku/>
        <w:wordWrap/>
        <w:overflowPunct/>
        <w:topLinePunct w:val="0"/>
        <w:autoSpaceDE/>
        <w:autoSpaceDN/>
        <w:bidi w:val="0"/>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萧县数据资源管理局</w:t>
      </w:r>
    </w:p>
    <w:p>
      <w:pPr>
        <w:keepNext w:val="0"/>
        <w:keepLines w:val="0"/>
        <w:pageBreakBefore w:val="0"/>
        <w:tabs>
          <w:tab w:val="left" w:pos="4927"/>
        </w:tabs>
        <w:kinsoku/>
        <w:wordWrap/>
        <w:overflowPunct/>
        <w:topLinePunct w:val="0"/>
        <w:autoSpaceDE/>
        <w:autoSpaceDN/>
        <w:bidi w:val="0"/>
        <w:spacing w:line="560" w:lineRule="exact"/>
        <w:ind w:firstLine="5440" w:firstLineChars="1700"/>
        <w:jc w:val="righ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C7929D-29EA-4024-8809-93DB7607CF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A310DA81-272F-4A00-B466-9F5333BA8DF7}"/>
  </w:font>
  <w:font w:name="方正仿宋_GBK">
    <w:panose1 w:val="02000000000000000000"/>
    <w:charset w:val="86"/>
    <w:family w:val="auto"/>
    <w:pitch w:val="default"/>
    <w:sig w:usb0="A00002BF" w:usb1="38CF7CFA" w:usb2="00082016" w:usb3="00000000" w:csb0="00040001" w:csb1="00000000"/>
    <w:embedRegular r:id="rId3" w:fontKey="{33FBBF55-A873-4236-BC3B-C3610B7832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GVjOWQ2MjNlMjFiM2YxNTA5M2VkZGIyOWM5NzAifQ=="/>
  </w:docVars>
  <w:rsids>
    <w:rsidRoot w:val="4F0B1CF3"/>
    <w:rsid w:val="00105913"/>
    <w:rsid w:val="003411E3"/>
    <w:rsid w:val="00351758"/>
    <w:rsid w:val="00465FF2"/>
    <w:rsid w:val="005A02C5"/>
    <w:rsid w:val="00844587"/>
    <w:rsid w:val="00866E10"/>
    <w:rsid w:val="008B41D2"/>
    <w:rsid w:val="00921696"/>
    <w:rsid w:val="00A752D2"/>
    <w:rsid w:val="010465E5"/>
    <w:rsid w:val="02C32E43"/>
    <w:rsid w:val="04470273"/>
    <w:rsid w:val="07EF1B18"/>
    <w:rsid w:val="08872FDD"/>
    <w:rsid w:val="09EB3285"/>
    <w:rsid w:val="0A74073A"/>
    <w:rsid w:val="0E082052"/>
    <w:rsid w:val="0F2F42F7"/>
    <w:rsid w:val="0F3C16FB"/>
    <w:rsid w:val="142456FB"/>
    <w:rsid w:val="1A285557"/>
    <w:rsid w:val="1D904CCD"/>
    <w:rsid w:val="22155265"/>
    <w:rsid w:val="25624369"/>
    <w:rsid w:val="257500B4"/>
    <w:rsid w:val="25B2485D"/>
    <w:rsid w:val="2A7F207D"/>
    <w:rsid w:val="2D8551CB"/>
    <w:rsid w:val="2EAA2829"/>
    <w:rsid w:val="2EBD0F20"/>
    <w:rsid w:val="2EEB30EE"/>
    <w:rsid w:val="2FB7522E"/>
    <w:rsid w:val="2FBE036A"/>
    <w:rsid w:val="32445ACA"/>
    <w:rsid w:val="3667350A"/>
    <w:rsid w:val="37626267"/>
    <w:rsid w:val="3B13530A"/>
    <w:rsid w:val="3C1E764E"/>
    <w:rsid w:val="3E8F6A70"/>
    <w:rsid w:val="3FB532F4"/>
    <w:rsid w:val="40D84870"/>
    <w:rsid w:val="4348204B"/>
    <w:rsid w:val="455958F6"/>
    <w:rsid w:val="460D577D"/>
    <w:rsid w:val="483F342E"/>
    <w:rsid w:val="4D0357CC"/>
    <w:rsid w:val="4DFE4771"/>
    <w:rsid w:val="4E59520C"/>
    <w:rsid w:val="4F0B1CF3"/>
    <w:rsid w:val="4F1F277C"/>
    <w:rsid w:val="5307329E"/>
    <w:rsid w:val="571F7091"/>
    <w:rsid w:val="59746E66"/>
    <w:rsid w:val="59A0095D"/>
    <w:rsid w:val="5A57203E"/>
    <w:rsid w:val="5F943A05"/>
    <w:rsid w:val="66106E6A"/>
    <w:rsid w:val="667F722D"/>
    <w:rsid w:val="688C2BAE"/>
    <w:rsid w:val="6F203394"/>
    <w:rsid w:val="7069548D"/>
    <w:rsid w:val="70E433CD"/>
    <w:rsid w:val="727C4753"/>
    <w:rsid w:val="79C86D5A"/>
    <w:rsid w:val="7E3077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9"/>
    <w:pPr>
      <w:keepNext/>
      <w:keepLines/>
      <w:outlineLvl w:val="2"/>
    </w:pPr>
    <w:rPr>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rPr>
      <w:rFonts w:ascii="Arial" w:hAnsi="Arial" w:eastAsia="仿宋_GB2312" w:cs="Arial"/>
      <w:sz w:val="32"/>
    </w:rPr>
  </w:style>
  <w:style w:type="paragraph" w:styleId="5">
    <w:name w:val="Body Text Indent 2"/>
    <w:basedOn w:val="1"/>
    <w:qFormat/>
    <w:uiPriority w:val="0"/>
    <w:pPr>
      <w:spacing w:line="480" w:lineRule="auto"/>
      <w:ind w:left="420" w:leftChars="20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paragraph" w:customStyle="1" w:styleId="11">
    <w:name w:val="NormalIndent"/>
    <w:basedOn w:val="1"/>
    <w:qFormat/>
    <w:uiPriority w:val="0"/>
    <w:pPr>
      <w:ind w:firstLine="420" w:firstLineChars="200"/>
      <w:textAlignment w:val="baseline"/>
    </w:pPr>
    <w:rPr>
      <w:rFonts w:ascii="Times New Roman" w:hAnsi="Times New Roman" w:eastAsia="宋体" w:cs="Times New Roman"/>
      <w:szCs w:val="22"/>
    </w:rPr>
  </w:style>
  <w:style w:type="character" w:customStyle="1" w:styleId="12">
    <w:name w:val="页眉 Char"/>
    <w:basedOn w:val="10"/>
    <w:link w:val="7"/>
    <w:qFormat/>
    <w:uiPriority w:val="0"/>
    <w:rPr>
      <w:rFonts w:asciiTheme="minorHAnsi" w:hAnsiTheme="minorHAnsi" w:eastAsiaTheme="minorEastAsia" w:cstheme="minorBidi"/>
      <w:kern w:val="2"/>
      <w:sz w:val="18"/>
      <w:szCs w:val="18"/>
    </w:rPr>
  </w:style>
  <w:style w:type="character" w:customStyle="1" w:styleId="13">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768</Words>
  <Characters>787</Characters>
  <Lines>7</Lines>
  <Paragraphs>2</Paragraphs>
  <TotalTime>4</TotalTime>
  <ScaleCrop>false</ScaleCrop>
  <LinksUpToDate>false</LinksUpToDate>
  <CharactersWithSpaces>924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2020-10-16T00:38:00Z</dcterms:created>
  <dc:creator>不忘初心｛修行｝</dc:creator>
  <cp:lastModifiedBy>五</cp:lastModifiedBy>
  <cp:lastPrinted>2020-12-31T04:30:00Z</cp:lastPrinted>
  <dcterms:modified xsi:type="dcterms:W3CDTF">2023-10-23T03:09:57Z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9F7D4EE6CA414B4392F2DD5B1074F402_13</vt:lpwstr>
  </property>
</Properties>
</file>