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附件 2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lang w:val="en-US" w:eastAsia="zh-CN" w:bidi="ar-SA"/>
        </w:rPr>
        <w:t>萧县祖楼镇中心学校2023年一般公共预算“三公”经费预算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一、202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年一般公共预算“三公”经费支出预算表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单位：万元</w:t>
      </w:r>
    </w:p>
    <w:tbl>
      <w:tblPr>
        <w:tblStyle w:val="5"/>
        <w:tblW w:w="8148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23"/>
        <w:gridCol w:w="1244"/>
        <w:gridCol w:w="1454"/>
        <w:gridCol w:w="1454"/>
        <w:gridCol w:w="1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“三公”经费合计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二、202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年一般公共预算“三公”经费支出预算情况说明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萧县祖楼镇中心学校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年一般公共预算“三公” 经费支出预算为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 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年预算增加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其中:因公出国(境)费支出预算为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万元，公务接待费支出预算为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万元，公务用车购置及运行费支出预算为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万元。具体情况如下: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因公出国(境)费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万元, 比 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年预算增加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公务用车购置及运行费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年预算增加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(三)公务接待费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 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年预算增加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</w:t>
      </w:r>
    </w:p>
    <w:p/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E537"/>
    <w:multiLevelType w:val="singleLevel"/>
    <w:tmpl w:val="453FE537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ZDhmNDYwM2M2MTEzNTUxMWJjZThjYzlmMThmOTUifQ=="/>
  </w:docVars>
  <w:rsids>
    <w:rsidRoot w:val="031779A3"/>
    <w:rsid w:val="010B51A3"/>
    <w:rsid w:val="031779A3"/>
    <w:rsid w:val="2949699B"/>
    <w:rsid w:val="4E6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1022</Characters>
  <Lines>0</Lines>
  <Paragraphs>0</Paragraphs>
  <TotalTime>2</TotalTime>
  <ScaleCrop>false</ScaleCrop>
  <LinksUpToDate>false</LinksUpToDate>
  <CharactersWithSpaces>1042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2023-03-20T08:11:00Z</dcterms:created>
  <dc:creator>Administrator</dc:creator>
  <cp:lastModifiedBy>Administrator</cp:lastModifiedBy>
  <dcterms:modified xsi:type="dcterms:W3CDTF">2023-04-09T11:42:25Z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258DDC4B894A4B308AF6E50BD55FC0C8_11</vt:lpwstr>
  </property>
</Properties>
</file>