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2F" w:rsidRDefault="00EB4753" w:rsidP="006D682F">
      <w:pPr>
        <w:spacing w:line="620" w:lineRule="exact"/>
        <w:jc w:val="center"/>
        <w:rPr>
          <w:rFonts w:ascii="方正小标宋简体" w:eastAsia="方正小标宋简体" w:hAnsi="方正小标宋简体" w:cs="方正小标宋简体" w:hint="eastAsia"/>
          <w:sz w:val="44"/>
          <w:szCs w:val="48"/>
        </w:rPr>
      </w:pPr>
      <w:bookmarkStart w:id="0" w:name="_GoBack"/>
      <w:r>
        <w:rPr>
          <w:rFonts w:ascii="方正小标宋简体" w:eastAsia="方正小标宋简体" w:hAnsi="方正小标宋简体" w:cs="方正小标宋简体" w:hint="eastAsia"/>
          <w:sz w:val="44"/>
          <w:szCs w:val="48"/>
        </w:rPr>
        <w:t>关于《</w:t>
      </w:r>
      <w:r>
        <w:rPr>
          <w:rFonts w:ascii="方正小标宋简体" w:eastAsia="方正小标宋简体" w:hAnsi="方正小标宋简体" w:cs="方正小标宋简体" w:hint="eastAsia"/>
          <w:sz w:val="44"/>
          <w:szCs w:val="48"/>
        </w:rPr>
        <w:t>萧县</w:t>
      </w:r>
      <w:r>
        <w:rPr>
          <w:rFonts w:ascii="方正小标宋简体" w:eastAsia="方正小标宋简体" w:hAnsi="方正小标宋简体" w:cs="方正小标宋简体" w:hint="eastAsia"/>
          <w:sz w:val="44"/>
          <w:szCs w:val="48"/>
        </w:rPr>
        <w:t>现代</w:t>
      </w:r>
      <w:r>
        <w:rPr>
          <w:rFonts w:ascii="方正小标宋简体" w:eastAsia="方正小标宋简体" w:hAnsi="方正小标宋简体" w:cs="方正小标宋简体" w:hint="eastAsia"/>
          <w:sz w:val="44"/>
          <w:szCs w:val="48"/>
        </w:rPr>
        <w:t>物流业中长期发展规划</w:t>
      </w:r>
    </w:p>
    <w:p w:rsidR="00240BAB" w:rsidRDefault="006D682F" w:rsidP="006D682F">
      <w:pPr>
        <w:spacing w:line="620" w:lineRule="exact"/>
        <w:jc w:val="center"/>
        <w:rPr>
          <w:rFonts w:ascii="方正小标宋简体" w:eastAsia="方正小标宋简体" w:hAnsi="方正小标宋简体" w:cs="方正小标宋简体"/>
          <w:sz w:val="32"/>
          <w:szCs w:val="36"/>
        </w:rPr>
      </w:pPr>
      <w:r>
        <w:rPr>
          <w:rFonts w:ascii="方正小标宋简体" w:eastAsia="方正小标宋简体" w:hAnsi="方正小标宋简体" w:cs="方正小标宋简体" w:hint="eastAsia"/>
          <w:sz w:val="44"/>
          <w:szCs w:val="48"/>
        </w:rPr>
        <w:t>（征求意见稿）</w:t>
      </w:r>
      <w:r w:rsidR="00EB4753">
        <w:rPr>
          <w:rFonts w:ascii="方正小标宋简体" w:eastAsia="方正小标宋简体" w:hAnsi="方正小标宋简体" w:cs="方正小标宋简体" w:hint="eastAsia"/>
          <w:sz w:val="44"/>
          <w:szCs w:val="48"/>
        </w:rPr>
        <w:t>》</w:t>
      </w:r>
      <w:r w:rsidR="00EB4753">
        <w:rPr>
          <w:rFonts w:ascii="方正小标宋简体" w:eastAsia="方正小标宋简体" w:hAnsi="方正小标宋简体" w:cs="方正小标宋简体" w:hint="eastAsia"/>
          <w:sz w:val="44"/>
          <w:szCs w:val="48"/>
        </w:rPr>
        <w:t>的</w:t>
      </w:r>
      <w:bookmarkEnd w:id="0"/>
      <w:r>
        <w:rPr>
          <w:rFonts w:ascii="方正小标宋简体" w:eastAsia="方正小标宋简体" w:hAnsi="方正小标宋简体" w:cs="方正小标宋简体" w:hint="eastAsia"/>
          <w:sz w:val="44"/>
          <w:szCs w:val="48"/>
        </w:rPr>
        <w:t>起草说明</w:t>
      </w:r>
    </w:p>
    <w:p w:rsidR="00240BAB" w:rsidRDefault="00240BAB">
      <w:pPr>
        <w:spacing w:line="620" w:lineRule="exact"/>
        <w:ind w:firstLineChars="200" w:firstLine="640"/>
        <w:rPr>
          <w:rFonts w:ascii="Times New Roman" w:eastAsia="仿宋_GB2312" w:hAnsi="Times New Roman" w:cs="Times New Roman"/>
          <w:sz w:val="32"/>
          <w:szCs w:val="32"/>
        </w:rPr>
      </w:pPr>
    </w:p>
    <w:p w:rsidR="00240BAB" w:rsidRDefault="00EB4753">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现将《萧县</w:t>
      </w:r>
      <w:r>
        <w:rPr>
          <w:rFonts w:ascii="Times New Roman" w:eastAsia="仿宋_GB2312" w:hAnsi="Times New Roman" w:cs="Times New Roman" w:hint="eastAsia"/>
          <w:sz w:val="32"/>
          <w:szCs w:val="32"/>
        </w:rPr>
        <w:t>现代</w:t>
      </w:r>
      <w:r>
        <w:rPr>
          <w:rFonts w:ascii="Times New Roman" w:eastAsia="仿宋_GB2312" w:hAnsi="Times New Roman" w:cs="Times New Roman"/>
          <w:sz w:val="32"/>
          <w:szCs w:val="32"/>
        </w:rPr>
        <w:t>物流业中长期发展规划</w:t>
      </w:r>
      <w:r w:rsidR="00991266" w:rsidRPr="00991266">
        <w:rPr>
          <w:rFonts w:ascii="Times New Roman" w:eastAsia="仿宋_GB2312" w:hAnsi="Times New Roman" w:cs="Times New Roman" w:hint="eastAsia"/>
          <w:sz w:val="32"/>
          <w:szCs w:val="32"/>
        </w:rPr>
        <w:t>（征求意见稿）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（以下简称《规划》）</w:t>
      </w:r>
      <w:r>
        <w:rPr>
          <w:rFonts w:ascii="Times New Roman" w:eastAsia="仿宋_GB2312" w:hAnsi="Times New Roman" w:cs="Times New Roman"/>
          <w:sz w:val="32"/>
          <w:szCs w:val="32"/>
        </w:rPr>
        <w:t>编制有关情况汇报如下：</w:t>
      </w:r>
    </w:p>
    <w:p w:rsidR="00240BAB" w:rsidRDefault="00EB4753">
      <w:pPr>
        <w:spacing w:line="62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一、起草背景</w:t>
      </w:r>
      <w:r w:rsidR="006D682F">
        <w:rPr>
          <w:rFonts w:ascii="Times New Roman" w:eastAsia="黑体" w:hAnsi="Times New Roman" w:cs="Times New Roman" w:hint="eastAsia"/>
          <w:b/>
          <w:sz w:val="32"/>
          <w:szCs w:val="32"/>
        </w:rPr>
        <w:t>和依据</w:t>
      </w:r>
    </w:p>
    <w:p w:rsidR="00240BAB" w:rsidRDefault="00EB4753">
      <w:pPr>
        <w:snapToGrid w:val="0"/>
        <w:spacing w:line="62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物流业是为保证社会生产和社会生活供给，将运输、储存、装卸、搬运、包装、流通加工、配送、信息处理等基本功能根据实际需要实施有机结合的活动集合，是支撑国民经济发展的基础性、战略性、先导性产业，加快物流业发展有利于及时找准萧县目前物流业发展存在的问题、补短强弱，充分发挥物流降本增效、推动经济快速发展的作用，对推动区域经济结构调整、增强产业发展活力、优化城市投资环境具有重要意义。萧县区位交通优势突出、产业物流市场需求较大、物流发展前景广阔，为适应经济新常态，贯彻国家、省、市关于物流业发展相关部署，根据《安徽省“十四</w:t>
      </w:r>
      <w:r>
        <w:rPr>
          <w:rFonts w:ascii="Times New Roman" w:eastAsia="仿宋_GB2312" w:hAnsi="Times New Roman" w:cs="Times New Roman" w:hint="eastAsia"/>
          <w:sz w:val="32"/>
          <w:szCs w:val="40"/>
        </w:rPr>
        <w:t>五”现代物流业发展规划》《安徽省物流降本增效实施方案》《宿州市物流业发展中长期发展规划（</w:t>
      </w:r>
      <w:r>
        <w:rPr>
          <w:rFonts w:ascii="Times New Roman" w:eastAsia="仿宋_GB2312" w:hAnsi="Times New Roman" w:cs="Times New Roman" w:hint="eastAsia"/>
          <w:sz w:val="32"/>
          <w:szCs w:val="40"/>
        </w:rPr>
        <w:t>2021</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2030</w:t>
      </w:r>
      <w:r>
        <w:rPr>
          <w:rFonts w:ascii="Times New Roman" w:eastAsia="仿宋_GB2312" w:hAnsi="Times New Roman" w:cs="Times New Roman" w:hint="eastAsia"/>
          <w:sz w:val="32"/>
          <w:szCs w:val="40"/>
        </w:rPr>
        <w:t>年）》《萧县国民经济和社会发展第十四个五年规划和二〇三五年远景目标纲要》，结合萧县物流发展现状及特点，萧县发展和改革委员会牵头编制了本规划。</w:t>
      </w:r>
    </w:p>
    <w:p w:rsidR="00240BAB" w:rsidRDefault="00EB4753">
      <w:pPr>
        <w:snapToGrid w:val="0"/>
        <w:spacing w:line="620" w:lineRule="exact"/>
        <w:ind w:firstLineChars="200" w:firstLine="643"/>
        <w:outlineLvl w:val="0"/>
        <w:rPr>
          <w:rFonts w:ascii="Times New Roman" w:eastAsia="仿宋_GB2312" w:hAnsi="Times New Roman" w:cs="Times New Roman"/>
          <w:sz w:val="32"/>
          <w:szCs w:val="32"/>
        </w:rPr>
      </w:pPr>
      <w:r>
        <w:rPr>
          <w:rFonts w:ascii="Times New Roman" w:eastAsia="黑体" w:hAnsi="Times New Roman" w:cs="Times New Roman" w:hint="eastAsia"/>
          <w:b/>
          <w:sz w:val="32"/>
          <w:szCs w:val="32"/>
        </w:rPr>
        <w:t>二、</w:t>
      </w:r>
      <w:r w:rsidR="006D682F">
        <w:rPr>
          <w:rFonts w:ascii="Times New Roman" w:eastAsia="黑体" w:hAnsi="Times New Roman" w:cs="Times New Roman" w:hint="eastAsia"/>
          <w:b/>
          <w:sz w:val="32"/>
          <w:szCs w:val="32"/>
        </w:rPr>
        <w:t>起草</w:t>
      </w:r>
      <w:r>
        <w:rPr>
          <w:rFonts w:ascii="Times New Roman" w:eastAsia="黑体" w:hAnsi="Times New Roman" w:cs="Times New Roman"/>
          <w:b/>
          <w:sz w:val="32"/>
          <w:szCs w:val="32"/>
        </w:rPr>
        <w:t>过程</w:t>
      </w:r>
    </w:p>
    <w:p w:rsidR="00240BAB" w:rsidRDefault="00EB4753">
      <w:pPr>
        <w:snapToGrid w:val="0"/>
        <w:spacing w:line="62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lastRenderedPageBreak/>
        <w:t>规划编制工作于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正式启动，萧县发展和改革委员会高度重视，组织相关部门，通过开展头脑风暴、实地调研，部门研讨会、专家座谈会等多种方式完善规划内容，并到快跑物流园、中农联萧县农产品批发市场、邮管中心等地实地调研走访，做到一体研究、一体部署、一</w:t>
      </w:r>
      <w:r>
        <w:rPr>
          <w:rFonts w:ascii="仿宋_GB2312" w:eastAsia="仿宋_GB2312" w:hAnsi="仿宋_GB2312" w:cs="仿宋_GB2312" w:hint="eastAsia"/>
          <w:sz w:val="32"/>
          <w:szCs w:val="32"/>
        </w:rPr>
        <w:t>体推进，并经过线上线下多轮征求各部门和专家意见，于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月形成《规划》定稿。</w:t>
      </w:r>
    </w:p>
    <w:p w:rsidR="00240BAB" w:rsidRDefault="00EB4753">
      <w:pPr>
        <w:spacing w:line="62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三、主要内容</w:t>
      </w:r>
    </w:p>
    <w:p w:rsidR="00240BAB" w:rsidRDefault="00EB4753">
      <w:pPr>
        <w:tabs>
          <w:tab w:val="left" w:pos="566"/>
        </w:tabs>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共设置八大部分，</w:t>
      </w:r>
      <w:r>
        <w:rPr>
          <w:rFonts w:ascii="Times New Roman" w:eastAsia="仿宋_GB2312" w:hAnsi="Times New Roman" w:cs="Times New Roman"/>
          <w:sz w:val="32"/>
          <w:szCs w:val="32"/>
        </w:rPr>
        <w:t>主要包括</w:t>
      </w:r>
      <w:r>
        <w:rPr>
          <w:rFonts w:ascii="Times New Roman" w:eastAsia="仿宋_GB2312" w:hAnsi="Times New Roman" w:cs="Times New Roman" w:hint="eastAsia"/>
          <w:sz w:val="32"/>
          <w:szCs w:val="32"/>
        </w:rPr>
        <w:t>发展背景、发展环境、总体要求、空间布局、构建现代物流产业体系、拓展延伸物流通道网络、重点任务、保障措施。</w:t>
      </w:r>
    </w:p>
    <w:p w:rsidR="00240BAB" w:rsidRDefault="00EB4753">
      <w:pPr>
        <w:spacing w:line="620" w:lineRule="exact"/>
        <w:ind w:firstLineChars="200" w:firstLine="643"/>
        <w:outlineLvl w:val="1"/>
        <w:rPr>
          <w:rFonts w:ascii="楷体" w:eastAsia="楷体" w:hAnsi="楷体" w:cs="楷体"/>
          <w:b/>
          <w:bCs/>
          <w:sz w:val="32"/>
          <w:szCs w:val="36"/>
        </w:rPr>
      </w:pPr>
      <w:r>
        <w:rPr>
          <w:rFonts w:ascii="楷体" w:eastAsia="楷体" w:hAnsi="楷体" w:cs="楷体" w:hint="eastAsia"/>
          <w:b/>
          <w:bCs/>
          <w:sz w:val="32"/>
          <w:szCs w:val="36"/>
        </w:rPr>
        <w:t>（一）第一部分到第三部分构成第一板块，属于总论</w:t>
      </w:r>
    </w:p>
    <w:p w:rsidR="00240BAB" w:rsidRDefault="00EB4753">
      <w:pPr>
        <w:tabs>
          <w:tab w:val="left" w:pos="566"/>
        </w:tabs>
        <w:spacing w:line="620" w:lineRule="exact"/>
        <w:ind w:firstLineChars="200" w:firstLine="643"/>
      </w:pPr>
      <w:r>
        <w:rPr>
          <w:rFonts w:ascii="Times New Roman" w:eastAsia="仿宋_GB2312" w:hAnsi="Times New Roman" w:cs="Times New Roman" w:hint="eastAsia"/>
          <w:b/>
          <w:sz w:val="32"/>
          <w:szCs w:val="32"/>
        </w:rPr>
        <w:t>一</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发展背景</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全面总结当前现代物流业发展成效、基础条件和存在的问题，发展成效部分主要总结四点：近几年来，我县现代物流业产业规模持续增长、物流服务能力逐步提升、城乡物流配送体系基本形成、</w:t>
      </w:r>
      <w:r>
        <w:rPr>
          <w:rFonts w:ascii="Times New Roman" w:eastAsia="仿宋_GB2312" w:hAnsi="Times New Roman" w:cs="Times New Roman"/>
          <w:bCs/>
          <w:sz w:val="32"/>
          <w:szCs w:val="32"/>
        </w:rPr>
        <w:t>物流发展环境</w:t>
      </w:r>
      <w:r>
        <w:rPr>
          <w:rFonts w:ascii="Times New Roman" w:eastAsia="仿宋_GB2312" w:hAnsi="Times New Roman" w:cs="Times New Roman" w:hint="eastAsia"/>
          <w:bCs/>
          <w:sz w:val="32"/>
          <w:szCs w:val="32"/>
        </w:rPr>
        <w:t>逐步完善；在发展物流业中，区位交通优势、社会经济基础、产业支撑能力等基础条件突出，但同时现代物流业存在</w:t>
      </w:r>
      <w:r>
        <w:rPr>
          <w:rFonts w:ascii="Times New Roman" w:eastAsia="仿宋_GB2312" w:hAnsi="Times New Roman" w:cs="Times New Roman"/>
          <w:bCs/>
          <w:sz w:val="32"/>
          <w:szCs w:val="32"/>
        </w:rPr>
        <w:t>社会物流成本偏高</w:t>
      </w:r>
      <w:r>
        <w:rPr>
          <w:rFonts w:ascii="Times New Roman" w:eastAsia="仿宋_GB2312" w:hAnsi="Times New Roman" w:cs="Times New Roman" w:hint="eastAsia"/>
          <w:bCs/>
          <w:sz w:val="32"/>
          <w:szCs w:val="32"/>
        </w:rPr>
        <w:t>、物流基础设施薄弱、企业主体实力不强、平台载体创建不优、新业态新模式发展不足、</w:t>
      </w:r>
      <w:r>
        <w:rPr>
          <w:rFonts w:ascii="Times New Roman" w:eastAsia="仿宋_GB2312" w:hAnsi="Times New Roman" w:cs="Times New Roman"/>
          <w:bCs/>
          <w:sz w:val="32"/>
          <w:szCs w:val="32"/>
        </w:rPr>
        <w:t>发展要素</w:t>
      </w:r>
      <w:r>
        <w:rPr>
          <w:rFonts w:ascii="Times New Roman" w:eastAsia="仿宋_GB2312" w:hAnsi="Times New Roman" w:cs="Times New Roman" w:hint="eastAsia"/>
          <w:bCs/>
          <w:sz w:val="32"/>
          <w:szCs w:val="32"/>
        </w:rPr>
        <w:t>制约较强等问题。</w:t>
      </w:r>
    </w:p>
    <w:p w:rsidR="00240BAB" w:rsidRDefault="00EB4753">
      <w:pPr>
        <w:tabs>
          <w:tab w:val="left" w:pos="566"/>
        </w:tabs>
        <w:spacing w:line="620" w:lineRule="exact"/>
        <w:ind w:firstLineChars="200" w:firstLine="643"/>
        <w:rPr>
          <w:rFonts w:ascii="Times New Roman" w:hAnsi="Times New Roman" w:cs="Times New Roman"/>
          <w:bCs/>
          <w:sz w:val="32"/>
          <w:szCs w:val="32"/>
        </w:rPr>
      </w:pPr>
      <w:r>
        <w:rPr>
          <w:rFonts w:ascii="Times New Roman" w:eastAsia="仿宋_GB2312" w:hAnsi="Times New Roman" w:cs="Times New Roman" w:hint="eastAsia"/>
          <w:b/>
          <w:sz w:val="32"/>
          <w:szCs w:val="32"/>
        </w:rPr>
        <w:t>二</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发展环境。</w:t>
      </w:r>
      <w:r>
        <w:rPr>
          <w:rFonts w:ascii="Times New Roman" w:eastAsia="仿宋_GB2312" w:hAnsi="Times New Roman" w:cs="Times New Roman" w:hint="eastAsia"/>
          <w:bCs/>
          <w:sz w:val="32"/>
          <w:szCs w:val="32"/>
        </w:rPr>
        <w:t>深入分析发展环境，科学研判了我县物流业“十四五”期间以及未来</w:t>
      </w:r>
      <w:r>
        <w:rPr>
          <w:rFonts w:ascii="Times New Roman" w:eastAsia="仿宋_GB2312" w:hAnsi="Times New Roman" w:cs="Times New Roman" w:hint="eastAsia"/>
          <w:bCs/>
          <w:sz w:val="32"/>
          <w:szCs w:val="32"/>
        </w:rPr>
        <w:t>10</w:t>
      </w:r>
      <w:r>
        <w:rPr>
          <w:rFonts w:ascii="Times New Roman" w:eastAsia="仿宋_GB2312" w:hAnsi="Times New Roman" w:cs="Times New Roman" w:hint="eastAsia"/>
          <w:bCs/>
          <w:sz w:val="32"/>
          <w:szCs w:val="32"/>
        </w:rPr>
        <w:t>年面临的发展机遇和挑战，</w:t>
      </w:r>
      <w:r>
        <w:rPr>
          <w:rFonts w:ascii="Times New Roman" w:eastAsia="仿宋_GB2312" w:hAnsi="Times New Roman" w:cs="Times New Roman" w:hint="eastAsia"/>
          <w:bCs/>
          <w:sz w:val="32"/>
          <w:szCs w:val="32"/>
        </w:rPr>
        <w:lastRenderedPageBreak/>
        <w:t>从机遇看，政策导向为物流业提供良好发展环境、</w:t>
      </w:r>
      <w:r>
        <w:rPr>
          <w:rFonts w:ascii="Times New Roman" w:eastAsia="仿宋_GB2312" w:hAnsi="Times New Roman" w:cs="Times New Roman"/>
          <w:bCs/>
          <w:sz w:val="32"/>
          <w:szCs w:val="32"/>
        </w:rPr>
        <w:t>一体化发展战略为物流业发展提供新机遇</w:t>
      </w:r>
      <w:r>
        <w:rPr>
          <w:rFonts w:ascii="Times New Roman" w:eastAsia="仿宋_GB2312" w:hAnsi="Times New Roman" w:cs="Times New Roman" w:hint="eastAsia"/>
          <w:bCs/>
          <w:sz w:val="32"/>
          <w:szCs w:val="32"/>
        </w:rPr>
        <w:t>、新一代信息技术</w:t>
      </w:r>
      <w:r>
        <w:rPr>
          <w:rFonts w:ascii="Times New Roman" w:eastAsia="仿宋_GB2312" w:hAnsi="Times New Roman" w:cs="Times New Roman"/>
          <w:bCs/>
          <w:sz w:val="32"/>
          <w:szCs w:val="32"/>
        </w:rPr>
        <w:t>为物流业发展提供新动力</w:t>
      </w:r>
      <w:r>
        <w:rPr>
          <w:rFonts w:ascii="Times New Roman" w:eastAsia="仿宋_GB2312" w:hAnsi="Times New Roman" w:cs="Times New Roman" w:hint="eastAsia"/>
          <w:bCs/>
          <w:sz w:val="32"/>
          <w:szCs w:val="32"/>
        </w:rPr>
        <w:t>、“一城三区一基地”发展定位为物流业发展提供新空间；从挑战看，全球不稳</w:t>
      </w:r>
      <w:r>
        <w:rPr>
          <w:rFonts w:ascii="Times New Roman" w:eastAsia="仿宋_GB2312" w:hAnsi="Times New Roman" w:cs="Times New Roman" w:hint="eastAsia"/>
          <w:bCs/>
          <w:sz w:val="32"/>
          <w:szCs w:val="32"/>
        </w:rPr>
        <w:t>定性不确定性因素增多阻碍物流稳定发展、周边地区虹吸效应制约萧县物流发展要素集聚、产业新旧动能转换要求物流业加快转型升级、资源环境约束与传统粗放型物流业矛盾日益凸显。</w:t>
      </w:r>
    </w:p>
    <w:p w:rsidR="00240BAB" w:rsidRDefault="00EB4753">
      <w:pPr>
        <w:spacing w:line="62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三</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总体</w:t>
      </w:r>
      <w:r>
        <w:rPr>
          <w:rFonts w:ascii="Times New Roman" w:eastAsia="仿宋_GB2312" w:hAnsi="Times New Roman" w:cs="Times New Roman" w:hint="eastAsia"/>
          <w:b/>
          <w:sz w:val="32"/>
          <w:szCs w:val="32"/>
        </w:rPr>
        <w:t>要求</w:t>
      </w:r>
      <w:r>
        <w:rPr>
          <w:rFonts w:ascii="Times New Roman" w:eastAsia="仿宋_GB2312" w:hAnsi="Times New Roman" w:cs="Times New Roman"/>
          <w:b/>
          <w:sz w:val="32"/>
          <w:szCs w:val="32"/>
        </w:rPr>
        <w:t>。</w:t>
      </w:r>
      <w:r>
        <w:rPr>
          <w:rFonts w:ascii="Times New Roman" w:eastAsia="仿宋_GB2312" w:hAnsi="Times New Roman" w:cs="Times New Roman" w:hint="eastAsia"/>
          <w:bCs/>
          <w:sz w:val="32"/>
          <w:szCs w:val="32"/>
        </w:rPr>
        <w:t>主要包括主要指导思想、基本原则以及发展目标，提出了到</w:t>
      </w:r>
      <w:r>
        <w:rPr>
          <w:rFonts w:ascii="Times New Roman" w:eastAsia="仿宋_GB2312" w:hAnsi="Times New Roman" w:cs="Times New Roman" w:hint="eastAsia"/>
          <w:bCs/>
          <w:sz w:val="32"/>
          <w:szCs w:val="32"/>
        </w:rPr>
        <w:t>2025</w:t>
      </w:r>
      <w:r>
        <w:rPr>
          <w:rFonts w:ascii="Times New Roman" w:eastAsia="仿宋_GB2312" w:hAnsi="Times New Roman" w:cs="Times New Roman" w:hint="eastAsia"/>
          <w:bCs/>
          <w:sz w:val="32"/>
          <w:szCs w:val="32"/>
        </w:rPr>
        <w:t>年，物流基础设施和物流网络逐步完善，物流业市场主体、物流园区明显增加，围绕实施“一城三区一基地”城市建设的总体部署，基本形成以服务主要工业区、城乡商贸集中区、农产品交易区为主的物流集聚区，物流规模快速增长，物流社会总成本不断下降，城乡三级物流体系更趋健全，“快递进村”提质增效，初步实现物流产业成为全县经济高质量发展、区域经济协同合作发展的支柱性产业。同时，展望了</w:t>
      </w:r>
      <w:r>
        <w:rPr>
          <w:rFonts w:ascii="Times New Roman" w:eastAsia="仿宋_GB2312" w:hAnsi="Times New Roman" w:cs="Times New Roman" w:hint="eastAsia"/>
          <w:bCs/>
          <w:sz w:val="32"/>
          <w:szCs w:val="32"/>
        </w:rPr>
        <w:t>2030</w:t>
      </w:r>
      <w:r>
        <w:rPr>
          <w:rFonts w:ascii="Times New Roman" w:eastAsia="仿宋_GB2312" w:hAnsi="Times New Roman" w:cs="Times New Roman" w:hint="eastAsia"/>
          <w:bCs/>
          <w:sz w:val="32"/>
          <w:szCs w:val="32"/>
        </w:rPr>
        <w:t>年发展目标。</w:t>
      </w:r>
    </w:p>
    <w:p w:rsidR="00240BAB" w:rsidRDefault="00EB4753">
      <w:pPr>
        <w:spacing w:line="620" w:lineRule="exact"/>
        <w:ind w:firstLineChars="200" w:firstLine="643"/>
        <w:outlineLvl w:val="1"/>
        <w:rPr>
          <w:rFonts w:ascii="楷体" w:eastAsia="楷体" w:hAnsi="楷体" w:cs="楷体"/>
          <w:sz w:val="32"/>
          <w:szCs w:val="32"/>
        </w:rPr>
      </w:pPr>
      <w:r>
        <w:rPr>
          <w:rFonts w:ascii="楷体" w:eastAsia="楷体" w:hAnsi="楷体" w:cs="楷体" w:hint="eastAsia"/>
          <w:b/>
          <w:bCs/>
          <w:sz w:val="32"/>
          <w:szCs w:val="36"/>
        </w:rPr>
        <w:t>（二）第</w:t>
      </w:r>
      <w:r>
        <w:rPr>
          <w:rFonts w:ascii="楷体" w:eastAsia="楷体" w:hAnsi="楷体" w:cs="楷体" w:hint="eastAsia"/>
          <w:b/>
          <w:bCs/>
          <w:sz w:val="32"/>
          <w:szCs w:val="36"/>
        </w:rPr>
        <w:t>四部分到第七部分</w:t>
      </w:r>
      <w:r>
        <w:rPr>
          <w:rFonts w:ascii="楷体" w:eastAsia="楷体" w:hAnsi="楷体" w:cs="楷体" w:hint="eastAsia"/>
          <w:b/>
          <w:bCs/>
          <w:sz w:val="32"/>
          <w:szCs w:val="36"/>
        </w:rPr>
        <w:t>构成第二板块，属于分论</w:t>
      </w:r>
    </w:p>
    <w:p w:rsidR="00240BAB" w:rsidRDefault="00EB4753">
      <w:pPr>
        <w:spacing w:line="620" w:lineRule="exact"/>
        <w:ind w:firstLineChars="200" w:firstLine="643"/>
        <w:rPr>
          <w:rStyle w:val="1Char"/>
        </w:rPr>
      </w:pPr>
      <w:r>
        <w:rPr>
          <w:rFonts w:ascii="Times New Roman" w:eastAsia="仿宋_GB2312" w:hAnsi="Times New Roman" w:cs="Times New Roman" w:hint="eastAsia"/>
          <w:b/>
          <w:sz w:val="32"/>
          <w:szCs w:val="32"/>
        </w:rPr>
        <w:t>四</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空间布局。</w:t>
      </w:r>
      <w:r>
        <w:rPr>
          <w:rFonts w:ascii="Times New Roman" w:eastAsia="仿宋_GB2312" w:hAnsi="Times New Roman" w:cs="Times New Roman" w:hint="eastAsia"/>
          <w:bCs/>
          <w:sz w:val="32"/>
          <w:szCs w:val="32"/>
        </w:rPr>
        <w:t>根据萧县物流业发展现状和目标，综合考虑区域经济、产业布局、交通条件等因素，构建“一核﹒两园﹒四节点”物流业空间布局。“一核”为服务“</w:t>
      </w:r>
      <w:r>
        <w:rPr>
          <w:rFonts w:ascii="Times New Roman" w:eastAsia="仿宋_GB2312" w:hAnsi="Times New Roman" w:cs="Times New Roman" w:hint="eastAsia"/>
          <w:bCs/>
          <w:sz w:val="32"/>
          <w:szCs w:val="32"/>
        </w:rPr>
        <w:t>3+N</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vertAlign w:val="superscript"/>
        </w:rPr>
        <w:footnoteReference w:id="2"/>
      </w:r>
      <w:r>
        <w:rPr>
          <w:rFonts w:ascii="Times New Roman" w:eastAsia="仿宋_GB2312" w:hAnsi="Times New Roman" w:cs="Times New Roman" w:hint="eastAsia"/>
          <w:bCs/>
          <w:sz w:val="32"/>
          <w:szCs w:val="32"/>
        </w:rPr>
        <w:t>工业发展格局的萧县工业物流园区，“两园”分别为以中农联</w:t>
      </w:r>
      <w:r>
        <w:rPr>
          <w:rFonts w:ascii="Times New Roman" w:eastAsia="仿宋_GB2312" w:hAnsi="Times New Roman" w:cs="Times New Roman" w:hint="eastAsia"/>
          <w:bCs/>
          <w:sz w:val="32"/>
          <w:szCs w:val="32"/>
        </w:rPr>
        <w:lastRenderedPageBreak/>
        <w:t>萧县农产品批发市场为主的农产品物流园区、以服务城区商业发展和生活需求的萧县现代物流产业园，“四节点”分别为黄口镇、张庄寨镇、赵庄镇、白土镇</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个乡镇为依托的城乡物流配送集散分拨点。其中，萧县工业物流园区初步选址在官桥镇，规划面积</w:t>
      </w:r>
      <w:r>
        <w:rPr>
          <w:rFonts w:ascii="Times New Roman" w:eastAsia="仿宋_GB2312" w:hAnsi="Times New Roman" w:cs="Times New Roman" w:hint="eastAsia"/>
          <w:bCs/>
          <w:sz w:val="32"/>
          <w:szCs w:val="32"/>
        </w:rPr>
        <w:t>500</w:t>
      </w:r>
      <w:r>
        <w:rPr>
          <w:rFonts w:ascii="Times New Roman" w:eastAsia="仿宋_GB2312" w:hAnsi="Times New Roman" w:cs="Times New Roman" w:hint="eastAsia"/>
          <w:bCs/>
          <w:sz w:val="32"/>
          <w:szCs w:val="32"/>
        </w:rPr>
        <w:t>亩，园区内单独划分满足不同防腐化工产品运输车辆停放的功能区；中农联萧县农产品批发市场</w:t>
      </w:r>
      <w:r>
        <w:rPr>
          <w:rFonts w:ascii="Times New Roman" w:eastAsia="仿宋_GB2312" w:hAnsi="Times New Roman" w:cs="Times New Roman" w:hint="eastAsia"/>
          <w:bCs/>
          <w:sz w:val="32"/>
          <w:szCs w:val="32"/>
        </w:rPr>
        <w:t>项目建设地址毗邻主城区，位于萧县东外环路与公园路交汇处，项目总占地面积约</w:t>
      </w:r>
      <w:r>
        <w:rPr>
          <w:rFonts w:ascii="Times New Roman" w:eastAsia="仿宋_GB2312" w:hAnsi="Times New Roman" w:cs="Times New Roman" w:hint="eastAsia"/>
          <w:bCs/>
          <w:sz w:val="32"/>
          <w:szCs w:val="32"/>
        </w:rPr>
        <w:t>120</w:t>
      </w:r>
      <w:r>
        <w:rPr>
          <w:rFonts w:ascii="Times New Roman" w:eastAsia="仿宋_GB2312" w:hAnsi="Times New Roman" w:cs="Times New Roman" w:hint="eastAsia"/>
          <w:bCs/>
          <w:sz w:val="32"/>
          <w:szCs w:val="32"/>
        </w:rPr>
        <w:t>亩；萧县现代物流产业园选址位于主城区，初步定于东外环路与公园路交汇处，规划占地面积约</w:t>
      </w:r>
      <w:r>
        <w:rPr>
          <w:rFonts w:ascii="Times New Roman" w:eastAsia="仿宋_GB2312" w:hAnsi="Times New Roman" w:cs="Times New Roman" w:hint="eastAsia"/>
          <w:bCs/>
          <w:sz w:val="32"/>
          <w:szCs w:val="32"/>
        </w:rPr>
        <w:t>150</w:t>
      </w:r>
      <w:r>
        <w:rPr>
          <w:rFonts w:ascii="Times New Roman" w:eastAsia="仿宋_GB2312" w:hAnsi="Times New Roman" w:cs="Times New Roman" w:hint="eastAsia"/>
          <w:bCs/>
          <w:sz w:val="32"/>
          <w:szCs w:val="32"/>
        </w:rPr>
        <w:t>亩左右。</w:t>
      </w:r>
    </w:p>
    <w:p w:rsidR="00240BAB" w:rsidRDefault="00EB4753">
      <w:pPr>
        <w:spacing w:line="62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五</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构建现代物流产业体系。</w:t>
      </w:r>
      <w:r>
        <w:rPr>
          <w:rFonts w:ascii="Times New Roman" w:eastAsia="仿宋_GB2312" w:hAnsi="Times New Roman" w:cs="Times New Roman" w:hint="eastAsia"/>
          <w:bCs/>
          <w:sz w:val="32"/>
          <w:szCs w:val="32"/>
        </w:rPr>
        <w:t>依托徐州近邻等交通枢纽发展优势，立足满足产业发展与居民日常消费，推动物流业与相关产业融合发展，构建制造业物流、农产品物流和商贸物流三大物流产业体系。其中，制造业物流，做强主导产业物流、培育特种物流、发展高附加值产品物流；农产品物流，加强农产品冷链物流建设、完善农产品常温物流体系；商贸物流，强化商贸专业市场体</w:t>
      </w:r>
      <w:r>
        <w:rPr>
          <w:rFonts w:ascii="Times New Roman" w:eastAsia="仿宋_GB2312" w:hAnsi="Times New Roman" w:cs="Times New Roman" w:hint="eastAsia"/>
          <w:bCs/>
          <w:sz w:val="32"/>
          <w:szCs w:val="32"/>
        </w:rPr>
        <w:t>系建设、大力发展电子商务物流、创新商贸物流新业态。</w:t>
      </w:r>
    </w:p>
    <w:p w:rsidR="00240BAB" w:rsidRDefault="00EB4753">
      <w:pPr>
        <w:spacing w:line="620" w:lineRule="exact"/>
        <w:ind w:firstLineChars="200" w:firstLine="643"/>
        <w:rPr>
          <w:rFonts w:ascii="Times New Roman" w:eastAsia="楷体_GB2312" w:hAnsi="Times New Roman" w:cs="Times New Roman"/>
          <w:b/>
          <w:bCs/>
          <w:sz w:val="32"/>
          <w:szCs w:val="36"/>
        </w:rPr>
      </w:pPr>
      <w:r>
        <w:rPr>
          <w:rFonts w:ascii="Times New Roman" w:eastAsia="仿宋_GB2312" w:hAnsi="Times New Roman" w:cs="Times New Roman" w:hint="eastAsia"/>
          <w:b/>
          <w:sz w:val="32"/>
          <w:szCs w:val="32"/>
        </w:rPr>
        <w:t>六，拓展延伸物流通道网络。</w:t>
      </w:r>
      <w:r>
        <w:rPr>
          <w:rFonts w:ascii="Times New Roman" w:eastAsia="仿宋_GB2312" w:hAnsi="Times New Roman" w:cs="Times New Roman" w:hint="eastAsia"/>
          <w:bCs/>
          <w:sz w:val="32"/>
          <w:szCs w:val="32"/>
        </w:rPr>
        <w:t>面向长三角、淮海经济区、徐州都市圈等重点区域，加快建设公铁互补的陆路物流通道，探索开辟水路、航空物流通道，全力提升交通运输服务效能，布局形成对接国内、联通国际物流通道体系。</w:t>
      </w:r>
    </w:p>
    <w:p w:rsidR="00240BAB" w:rsidRDefault="00EB4753">
      <w:pPr>
        <w:spacing w:line="620" w:lineRule="exact"/>
        <w:ind w:firstLineChars="200" w:firstLine="643"/>
        <w:rPr>
          <w:rFonts w:ascii="Times New Roman" w:eastAsia="楷体_GB2312" w:hAnsi="Times New Roman" w:cs="Times New Roman"/>
          <w:b/>
          <w:bCs/>
          <w:sz w:val="32"/>
          <w:szCs w:val="36"/>
        </w:rPr>
      </w:pPr>
      <w:r>
        <w:rPr>
          <w:rFonts w:ascii="Times New Roman" w:eastAsia="仿宋_GB2312" w:hAnsi="Times New Roman" w:cs="Times New Roman" w:hint="eastAsia"/>
          <w:b/>
          <w:sz w:val="32"/>
          <w:szCs w:val="32"/>
        </w:rPr>
        <w:lastRenderedPageBreak/>
        <w:t>七</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重点任务。</w:t>
      </w:r>
      <w:r>
        <w:rPr>
          <w:rFonts w:ascii="Times New Roman" w:eastAsia="仿宋_GB2312" w:hAnsi="Times New Roman" w:cs="Times New Roman" w:hint="eastAsia"/>
          <w:bCs/>
          <w:sz w:val="32"/>
          <w:szCs w:val="32"/>
        </w:rPr>
        <w:t>结合萧县物流业发展实际，制定了六大重点任务并相应提出六大工程专栏，包括推动物流业集聚发展（例如，壮大市场主体、发挥园区集聚效应、加强物流公共服务平台整合应用）、构建</w:t>
      </w:r>
      <w:r>
        <w:rPr>
          <w:rFonts w:ascii="Times New Roman" w:eastAsia="仿宋_GB2312" w:hAnsi="Times New Roman" w:cs="Times New Roman"/>
          <w:bCs/>
          <w:sz w:val="32"/>
          <w:szCs w:val="32"/>
        </w:rPr>
        <w:t>多式联运</w:t>
      </w:r>
      <w:r>
        <w:rPr>
          <w:rFonts w:ascii="Times New Roman" w:eastAsia="仿宋_GB2312" w:hAnsi="Times New Roman" w:cs="Times New Roman" w:hint="eastAsia"/>
          <w:bCs/>
          <w:sz w:val="32"/>
          <w:szCs w:val="32"/>
        </w:rPr>
        <w:t>体系（例如，强化多式联运基础设施衔接、培育多式联运经营主体、支持发展甩挂运输）提升物流标准化水平（例如，</w:t>
      </w:r>
      <w:r>
        <w:rPr>
          <w:rFonts w:ascii="Times New Roman" w:eastAsia="仿宋_GB2312" w:hAnsi="Times New Roman" w:cs="Times New Roman"/>
          <w:bCs/>
          <w:sz w:val="32"/>
          <w:szCs w:val="32"/>
        </w:rPr>
        <w:t>推动物流设施</w:t>
      </w:r>
      <w:r>
        <w:rPr>
          <w:rFonts w:ascii="Times New Roman" w:eastAsia="仿宋_GB2312" w:hAnsi="Times New Roman" w:cs="Times New Roman" w:hint="eastAsia"/>
          <w:bCs/>
          <w:sz w:val="32"/>
          <w:szCs w:val="32"/>
        </w:rPr>
        <w:t>和管理</w:t>
      </w:r>
      <w:r>
        <w:rPr>
          <w:rFonts w:ascii="Times New Roman" w:eastAsia="仿宋_GB2312" w:hAnsi="Times New Roman" w:cs="Times New Roman"/>
          <w:bCs/>
          <w:sz w:val="32"/>
          <w:szCs w:val="32"/>
        </w:rPr>
        <w:t>标准化</w:t>
      </w:r>
      <w:r>
        <w:rPr>
          <w:rFonts w:ascii="Times New Roman" w:eastAsia="仿宋_GB2312" w:hAnsi="Times New Roman" w:cs="Times New Roman" w:hint="eastAsia"/>
          <w:bCs/>
          <w:sz w:val="32"/>
          <w:szCs w:val="32"/>
        </w:rPr>
        <w:t>）、积极发展物流新业态（例如，发展智慧物流和绿色物流）、探索发展应急物流（例如，</w:t>
      </w:r>
      <w:r>
        <w:rPr>
          <w:rFonts w:ascii="Times New Roman" w:eastAsia="仿宋_GB2312" w:hAnsi="Times New Roman" w:cs="Times New Roman"/>
          <w:bCs/>
          <w:sz w:val="32"/>
          <w:szCs w:val="32"/>
        </w:rPr>
        <w:t>推进应急物流设施建设</w:t>
      </w:r>
      <w:r>
        <w:rPr>
          <w:rFonts w:ascii="Times New Roman" w:eastAsia="仿宋_GB2312" w:hAnsi="Times New Roman" w:cs="Times New Roman" w:hint="eastAsia"/>
          <w:bCs/>
          <w:sz w:val="32"/>
          <w:szCs w:val="32"/>
        </w:rPr>
        <w:t>、加强应急物资储备、加强交通应急抢通能力建设等）、推动物流改革开放（例如，深化物流体制机制改革、推动物流开放合作）。</w:t>
      </w:r>
    </w:p>
    <w:p w:rsidR="00240BAB" w:rsidRDefault="00EB4753">
      <w:pPr>
        <w:spacing w:line="620" w:lineRule="exact"/>
        <w:ind w:firstLineChars="200" w:firstLine="643"/>
        <w:outlineLvl w:val="1"/>
        <w:rPr>
          <w:rFonts w:ascii="楷体" w:eastAsia="楷体" w:hAnsi="楷体" w:cs="楷体"/>
          <w:b/>
          <w:bCs/>
          <w:sz w:val="32"/>
          <w:szCs w:val="36"/>
        </w:rPr>
      </w:pPr>
      <w:r>
        <w:rPr>
          <w:rFonts w:ascii="楷体" w:eastAsia="楷体" w:hAnsi="楷体" w:cs="楷体" w:hint="eastAsia"/>
          <w:b/>
          <w:bCs/>
          <w:sz w:val="32"/>
          <w:szCs w:val="36"/>
        </w:rPr>
        <w:t>（三）第八部分构成第三板块，属于规划保障</w:t>
      </w:r>
    </w:p>
    <w:p w:rsidR="00240BAB" w:rsidRDefault="00EB4753">
      <w:pPr>
        <w:spacing w:line="6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bCs/>
          <w:sz w:val="32"/>
          <w:szCs w:val="32"/>
        </w:rPr>
        <w:t>为确保《规划》的顺利实施，提出了一系列保障措施，包括加强组织领导、加大要素保障、完善统计监测、推进规划落实四个方面。</w:t>
      </w:r>
    </w:p>
    <w:sectPr w:rsidR="00240BAB" w:rsidSect="00240B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53" w:rsidRDefault="00EB4753" w:rsidP="00240BAB">
      <w:r>
        <w:separator/>
      </w:r>
    </w:p>
  </w:endnote>
  <w:endnote w:type="continuationSeparator" w:id="1">
    <w:p w:rsidR="00EB4753" w:rsidRDefault="00EB4753" w:rsidP="00240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subsetted="1" w:fontKey="{AA4C0D45-CEA4-4EF2-8E21-6A5F941F8BC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E687BFD0-285E-4A49-8A43-714C70A5AEBF}"/>
  </w:font>
  <w:font w:name="仿宋_GB2312">
    <w:panose1 w:val="02010609030101010101"/>
    <w:charset w:val="86"/>
    <w:family w:val="modern"/>
    <w:pitch w:val="fixed"/>
    <w:sig w:usb0="00000001" w:usb1="080E0000" w:usb2="00000010" w:usb3="00000000" w:csb0="00040000" w:csb1="00000000"/>
    <w:embedRegular r:id="rId3" w:subsetted="1" w:fontKey="{05AE6FC1-7B46-4D53-8B3E-D4E71FAF1B1C}"/>
    <w:embedBold r:id="rId4" w:subsetted="1" w:fontKey="{8FF09B15-AB40-41A9-9332-DD652FE5F80C}"/>
  </w:font>
  <w:font w:name="黑体">
    <w:altName w:val="SimHei"/>
    <w:panose1 w:val="02010609060101010101"/>
    <w:charset w:val="86"/>
    <w:family w:val="modern"/>
    <w:pitch w:val="fixed"/>
    <w:sig w:usb0="800002BF" w:usb1="38CF7CFA" w:usb2="00000016" w:usb3="00000000" w:csb0="00040001" w:csb1="00000000"/>
    <w:embedBold r:id="rId5" w:subsetted="1" w:fontKey="{C24F585D-2270-404A-892F-E89F8852959E}"/>
  </w:font>
  <w:font w:name="楷体">
    <w:panose1 w:val="02010609060101010101"/>
    <w:charset w:val="86"/>
    <w:family w:val="modern"/>
    <w:pitch w:val="fixed"/>
    <w:sig w:usb0="800002BF" w:usb1="38CF7CFA" w:usb2="00000016" w:usb3="00000000" w:csb0="00040001" w:csb1="00000000"/>
    <w:embedBold r:id="rId6" w:subsetted="1" w:fontKey="{5EED8D45-6FB0-4400-A108-5825E31A05B3}"/>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AB" w:rsidRDefault="00240BA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40BAB" w:rsidRDefault="00240BAB">
                <w:pPr>
                  <w:pStyle w:val="a5"/>
                </w:pPr>
                <w:r>
                  <w:fldChar w:fldCharType="begin"/>
                </w:r>
                <w:r w:rsidR="00EB4753">
                  <w:instrText xml:space="preserve"> PAGE  \* MERGEFORMAT </w:instrText>
                </w:r>
                <w:r>
                  <w:fldChar w:fldCharType="separate"/>
                </w:r>
                <w:r w:rsidR="00991266">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53" w:rsidRDefault="00EB4753">
      <w:r>
        <w:separator/>
      </w:r>
    </w:p>
  </w:footnote>
  <w:footnote w:type="continuationSeparator" w:id="1">
    <w:p w:rsidR="00EB4753" w:rsidRDefault="00EB4753">
      <w:r>
        <w:continuationSeparator/>
      </w:r>
    </w:p>
  </w:footnote>
  <w:footnote w:id="2">
    <w:p w:rsidR="00240BAB" w:rsidRDefault="00EB4753">
      <w:pPr>
        <w:pStyle w:val="a7"/>
        <w:rPr>
          <w:rFonts w:eastAsia="仿宋_GB2312"/>
        </w:rPr>
      </w:pPr>
      <w:r>
        <w:rPr>
          <w:rStyle w:val="a8"/>
        </w:rPr>
        <w:footnoteRef/>
      </w:r>
      <w:r>
        <w:rPr>
          <w:rFonts w:hint="eastAsia"/>
        </w:rPr>
        <w:t>3+N:</w:t>
      </w:r>
      <w:r>
        <w:rPr>
          <w:rFonts w:hint="eastAsia"/>
        </w:rPr>
        <w:t>以经开区、张江萧县高科技园、循环工业园为依托，其他工业园区为基础。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llYzFkNDZmODQwOTU1YzQ5MGQ0ZDliNjFhZDVlZDIifQ=="/>
    <w:docVar w:name="KSO_WPS_MARK_KEY" w:val="3309f02b-6643-4d97-8bab-237e70f30fbb"/>
  </w:docVars>
  <w:rsids>
    <w:rsidRoot w:val="00240BAB"/>
    <w:rsid w:val="00162285"/>
    <w:rsid w:val="00240BAB"/>
    <w:rsid w:val="006D682F"/>
    <w:rsid w:val="00991266"/>
    <w:rsid w:val="00EB4753"/>
    <w:rsid w:val="021653B1"/>
    <w:rsid w:val="02410078"/>
    <w:rsid w:val="033A0C2B"/>
    <w:rsid w:val="065F680C"/>
    <w:rsid w:val="06F05772"/>
    <w:rsid w:val="07256B46"/>
    <w:rsid w:val="079643A4"/>
    <w:rsid w:val="08B73A59"/>
    <w:rsid w:val="08FE1D39"/>
    <w:rsid w:val="092359EB"/>
    <w:rsid w:val="09F47B7D"/>
    <w:rsid w:val="0A310FDA"/>
    <w:rsid w:val="0A4D56E8"/>
    <w:rsid w:val="0B29385D"/>
    <w:rsid w:val="0C29254B"/>
    <w:rsid w:val="0E3A41D5"/>
    <w:rsid w:val="0FF4402A"/>
    <w:rsid w:val="109D16D1"/>
    <w:rsid w:val="12557A4B"/>
    <w:rsid w:val="125735A8"/>
    <w:rsid w:val="1496081E"/>
    <w:rsid w:val="163C6D3C"/>
    <w:rsid w:val="178A3AD7"/>
    <w:rsid w:val="17DA4A5F"/>
    <w:rsid w:val="1A724205"/>
    <w:rsid w:val="1D551DAF"/>
    <w:rsid w:val="1D7C0D03"/>
    <w:rsid w:val="1E5005BF"/>
    <w:rsid w:val="1F9C26DF"/>
    <w:rsid w:val="205B6824"/>
    <w:rsid w:val="21507AA1"/>
    <w:rsid w:val="217E0E9A"/>
    <w:rsid w:val="219306D3"/>
    <w:rsid w:val="250329C5"/>
    <w:rsid w:val="255879A4"/>
    <w:rsid w:val="271B3332"/>
    <w:rsid w:val="28853AA6"/>
    <w:rsid w:val="28AE59C9"/>
    <w:rsid w:val="2A9F38E6"/>
    <w:rsid w:val="2B506DC0"/>
    <w:rsid w:val="2BCC3368"/>
    <w:rsid w:val="2C063C1D"/>
    <w:rsid w:val="2C8132A3"/>
    <w:rsid w:val="2CD77367"/>
    <w:rsid w:val="307B742E"/>
    <w:rsid w:val="30C47C02"/>
    <w:rsid w:val="366D46DB"/>
    <w:rsid w:val="3911775D"/>
    <w:rsid w:val="3B9A1C8B"/>
    <w:rsid w:val="3C526211"/>
    <w:rsid w:val="3D0F52A0"/>
    <w:rsid w:val="3D5B788F"/>
    <w:rsid w:val="3D5D73E8"/>
    <w:rsid w:val="44F74621"/>
    <w:rsid w:val="450C3E4B"/>
    <w:rsid w:val="45631DE6"/>
    <w:rsid w:val="46FE3A16"/>
    <w:rsid w:val="47D772EC"/>
    <w:rsid w:val="498B70B7"/>
    <w:rsid w:val="4A1E1CDA"/>
    <w:rsid w:val="4A4200BE"/>
    <w:rsid w:val="4E2D2E33"/>
    <w:rsid w:val="5C867ADA"/>
    <w:rsid w:val="5D3E37F3"/>
    <w:rsid w:val="5D820F5E"/>
    <w:rsid w:val="610B735D"/>
    <w:rsid w:val="61FF25AC"/>
    <w:rsid w:val="626866FE"/>
    <w:rsid w:val="6290190C"/>
    <w:rsid w:val="64085A7D"/>
    <w:rsid w:val="67BA52E0"/>
    <w:rsid w:val="6CCC03EE"/>
    <w:rsid w:val="6D6F30FB"/>
    <w:rsid w:val="6E2A1941"/>
    <w:rsid w:val="718712DF"/>
    <w:rsid w:val="7298042E"/>
    <w:rsid w:val="73B87FE8"/>
    <w:rsid w:val="740E5173"/>
    <w:rsid w:val="76271066"/>
    <w:rsid w:val="76915D41"/>
    <w:rsid w:val="76CB7BA4"/>
    <w:rsid w:val="76FE5E0A"/>
    <w:rsid w:val="774E77F3"/>
    <w:rsid w:val="78180BA5"/>
    <w:rsid w:val="78AD4782"/>
    <w:rsid w:val="79984D55"/>
    <w:rsid w:val="7A2750B1"/>
    <w:rsid w:val="7E123328"/>
    <w:rsid w:val="7FA73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40BA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240BAB"/>
    <w:rPr>
      <w:rFonts w:ascii="Times New Roman" w:hAnsi="Times New Roman"/>
      <w:szCs w:val="24"/>
    </w:rPr>
  </w:style>
  <w:style w:type="paragraph" w:styleId="a4">
    <w:name w:val="annotation text"/>
    <w:basedOn w:val="a"/>
    <w:autoRedefine/>
    <w:qFormat/>
    <w:rsid w:val="00240BAB"/>
    <w:pPr>
      <w:jc w:val="left"/>
    </w:pPr>
  </w:style>
  <w:style w:type="paragraph" w:styleId="2">
    <w:name w:val="Body Text Indent 2"/>
    <w:basedOn w:val="a"/>
    <w:next w:val="a"/>
    <w:autoRedefine/>
    <w:qFormat/>
    <w:rsid w:val="00240BAB"/>
    <w:pPr>
      <w:spacing w:after="120" w:line="480" w:lineRule="auto"/>
      <w:ind w:leftChars="200" w:left="420"/>
    </w:pPr>
  </w:style>
  <w:style w:type="paragraph" w:styleId="a5">
    <w:name w:val="footer"/>
    <w:basedOn w:val="a"/>
    <w:autoRedefine/>
    <w:qFormat/>
    <w:rsid w:val="00240BAB"/>
    <w:pPr>
      <w:tabs>
        <w:tab w:val="center" w:pos="4153"/>
        <w:tab w:val="right" w:pos="8306"/>
      </w:tabs>
      <w:snapToGrid w:val="0"/>
      <w:jc w:val="left"/>
    </w:pPr>
    <w:rPr>
      <w:sz w:val="18"/>
    </w:rPr>
  </w:style>
  <w:style w:type="paragraph" w:styleId="a6">
    <w:name w:val="header"/>
    <w:basedOn w:val="a"/>
    <w:autoRedefine/>
    <w:qFormat/>
    <w:rsid w:val="00240B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autoRedefine/>
    <w:qFormat/>
    <w:rsid w:val="00240BAB"/>
    <w:pPr>
      <w:snapToGrid w:val="0"/>
      <w:jc w:val="left"/>
    </w:pPr>
    <w:rPr>
      <w:sz w:val="18"/>
    </w:rPr>
  </w:style>
  <w:style w:type="character" w:styleId="a8">
    <w:name w:val="footnote reference"/>
    <w:basedOn w:val="a1"/>
    <w:autoRedefine/>
    <w:qFormat/>
    <w:rsid w:val="00240BAB"/>
    <w:rPr>
      <w:vertAlign w:val="superscript"/>
    </w:rPr>
  </w:style>
  <w:style w:type="character" w:customStyle="1" w:styleId="1Char">
    <w:name w:val="样式1 Char"/>
    <w:link w:val="1"/>
    <w:autoRedefine/>
    <w:qFormat/>
    <w:rsid w:val="00240BAB"/>
    <w:rPr>
      <w:rFonts w:ascii="Times New Roman" w:hAnsi="Times New Roman" w:hint="default"/>
    </w:rPr>
  </w:style>
  <w:style w:type="paragraph" w:customStyle="1" w:styleId="1">
    <w:name w:val="样式1"/>
    <w:basedOn w:val="a"/>
    <w:link w:val="1Char"/>
    <w:autoRedefine/>
    <w:qFormat/>
    <w:rsid w:val="00240BAB"/>
    <w:pPr>
      <w:ind w:firstLine="643"/>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362</Words>
  <Characters>2064</Characters>
  <Application>Microsoft Office Word</Application>
  <DocSecurity>0</DocSecurity>
  <Lines>17</Lines>
  <Paragraphs>4</Paragraphs>
  <ScaleCrop>false</ScaleCrop>
  <Company>China</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猛男小刘</dc:creator>
  <cp:lastModifiedBy>王继刚</cp:lastModifiedBy>
  <cp:revision>3</cp:revision>
  <cp:lastPrinted>2023-12-25T01:06:00Z</cp:lastPrinted>
  <dcterms:created xsi:type="dcterms:W3CDTF">2023-01-16T00:51:00Z</dcterms:created>
  <dcterms:modified xsi:type="dcterms:W3CDTF">2023-12-28T07:29:00Z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B6415412B8354E20A8E99CF3015B5518_13</vt:lpwstr>
  </property>
</Properties>
</file>