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outlineLvl w:val="0"/>
        <w:rPr>
          <w:rFonts w:ascii="黑体" w:hAnsi="黑体" w:eastAsia="黑体" w:cs="方正小标宋简体"/>
          <w:b/>
          <w:color w:val="333333"/>
          <w:kern w:val="36"/>
          <w:sz w:val="44"/>
          <w:szCs w:val="44"/>
        </w:rPr>
      </w:pPr>
      <w:r>
        <w:rPr>
          <w:rFonts w:hint="eastAsia" w:ascii="黑体" w:hAnsi="黑体" w:eastAsia="黑体" w:cs="方正小标宋简体"/>
          <w:b/>
          <w:color w:val="333333"/>
          <w:kern w:val="36"/>
          <w:sz w:val="44"/>
          <w:szCs w:val="44"/>
        </w:rPr>
        <w:t>萧县公安局2023年政府信息公开工作年度报告</w:t>
      </w:r>
    </w:p>
    <w:p>
      <w:pPr>
        <w:widowControl/>
        <w:shd w:val="clear" w:color="auto" w:fill="FFFFFF"/>
        <w:spacing w:line="58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333333"/>
          <w:kern w:val="36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根据《中华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人民共和国政府信息公开条例》（国务院令第711号）规定，现发布《萧县公安局2023年政府信息公开工作年度报告》。本年度报告电子版可从萧县人民政府门户网站（www.ahxx.gov.cn）下载。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（一）主动公开情况。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，萧县公安局通过政府信息公开网站共主动发布各类信息404条。其中行政权力运行公示共146条，“双随机一公开”清单、计划及抽查结果4条，建议提案办理情况8条，重点领域信息公开户籍管理34条。2023年，我局在5月如期召开新闻发布会1次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（二）依申请公开情况。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2023年，我局未收到书面或其他形式要求公开政府信息的申请。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进一步规范政府信息发布和管理，确保信息发布准确、安全、高效，严格落实“三审”制度，加强政府信息管理。同时我局对2023年度规范性文件开展认真审查，对行政规范性文件进行梳理，按照立改废的要求，及时动态调整并对外公开。严格遵守政府信息保密审查制度工作要求，全年及时修改敏感字、错别字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（四）政府信息公开平台建设情况。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组织开展网上警民议事厅，强化警民互动，探索通过警民微信群公开政府信息工作机制。2023年以来，已通过网上警民议事厅推送法制宣传信息4632条、提醒告知3848条、化解各类矛盾纠纷210起、便民服务3250次、异常报告172起、巡逻防控4662次、抓获犯罪嫌疑人14人、收获锦旗16面。评选省厅典型案例1例，市局第四季度“优秀群成员”1人，有效提升群成员的积极性和参与感。我局致力于不断探索政务公开载体，不断优化政府信息公开平台建设。强化线上线下对群众所关心的重点和热点问题的信息汇总，把公众关注度高、涉及面广的事项及时纳入局政务公开的重点。不断推进政务公开工作标准化、规范化建设。2023年，我局通过微信公众号“宿州萧县公安在线”发布信息1270余条，阅读量20万，微博“宿州萧县公安在线”发布信息微博1310条 阅读量755万。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（五）监督保障情况。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高度重视政府信息公开工作，将政府信息公开工作与业务工作同谋划、同部署、同落实。形成主要领导亲自抓、分管领导具体抓、具体工作人员抓落实的工作格局。积极组织人员参加政府办开展的政务公开培训工作，提升业务人员的业务能力。同时，通过自查，切实发现并解决工作中存在的问题，推动我局政务公开工作不断取得新进展。严格落实考核要求，把政务公开纳入本单位绩效考核体系，将政务公开工作要点，逐项分解到公安机关各单位、各股室，明确责任内容。主动接受社会评议，接受社会监督。全年未发生政务公开责任追究事件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6"/>
        <w:tblW w:w="9473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1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4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4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55448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4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0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399387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3584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4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988.4108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1074"/>
        <w:gridCol w:w="3144"/>
        <w:gridCol w:w="680"/>
        <w:gridCol w:w="680"/>
        <w:gridCol w:w="680"/>
        <w:gridCol w:w="680"/>
        <w:gridCol w:w="680"/>
        <w:gridCol w:w="680"/>
        <w:gridCol w:w="6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商业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企业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科研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机构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其他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尚未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其他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尚未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其他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尚未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度，我局政府信息公开工作存在的主要问题体现在：存在主要问题：一是政务公开业务水平还需进一步加强；二是存在文件信息等因内容涉密涉敏不宜对外公开情况，导致部分信息更新不及时、不全面。三是政策解读类信息发布较少，解读的深度不足，形式多停留于文字解读，在创新上不够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针对以上问题，我局一是进一步增强信息公开主动意识。在专项培训基础上加强日常工作中的主动公开责任意识培养，全面提升工作成效，使政府信息公开工作深度融入到业务领域，深化到日常工作，不断推动业务工作与信息公开的相互融合。二是细致谋划，根据上级政务公开各项安排部署，将部分需公开信息进行脱密脱敏处理后公开公示。推动信息公开工作纵深开展。三是不断丰富政策解读的形式，加大专家解读力度，及时回应群众关切，架好与群众沟通的桥梁，用信息公开的时效性作用性全面服务人民群众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按照《国务院办公厅关于印发〈政府信息公开信息处理费管理办法〉的通知》（国办函〔2020〕109号）规定的按件、按量收费标准，本年度未产生信息公开处理费。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基层“两化”领域近几年我局一直坚持“一把手”总负责，分管领导统筹协调，负责人员实施具体细则，明确以群众需求为导向，以公开促公正，以公开促规范，以公开促服务。通过推进“两化”信息公开，提高我局工作的透明度，增强我局公信力，更好地服务群众和企业。始终坚持“两化”工作自查自纠，确保各项工作顺利完成。今后我局将继续加强工作力度，深化公开内容，拓宽公开渠道，加强数据共享与应用，加强监督考核，提高工作人员素质等方面的工作，为群众提供更加优质、便捷的户籍管理服务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Zjc5MGRkNDFhY2U0ZjY5Yjk2ODc2ZTAxNjk2NWQifQ=="/>
  </w:docVars>
  <w:rsids>
    <w:rsidRoot w:val="00EE13F6"/>
    <w:rsid w:val="00014168"/>
    <w:rsid w:val="002D4ED0"/>
    <w:rsid w:val="003E5523"/>
    <w:rsid w:val="004C7F16"/>
    <w:rsid w:val="00796D91"/>
    <w:rsid w:val="00824F24"/>
    <w:rsid w:val="00883522"/>
    <w:rsid w:val="00891DC6"/>
    <w:rsid w:val="00B35AAE"/>
    <w:rsid w:val="00C53394"/>
    <w:rsid w:val="00E41A27"/>
    <w:rsid w:val="00EE13F6"/>
    <w:rsid w:val="00F867C2"/>
    <w:rsid w:val="07FE66CB"/>
    <w:rsid w:val="13B725BB"/>
    <w:rsid w:val="38995E18"/>
    <w:rsid w:val="477F442B"/>
    <w:rsid w:val="499F2B63"/>
    <w:rsid w:val="643423CE"/>
    <w:rsid w:val="66D97A1C"/>
    <w:rsid w:val="672A3F5C"/>
    <w:rsid w:val="6FDD60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 Char"/>
    <w:basedOn w:val="7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2589</Words>
  <Characters>2707</Characters>
  <Lines>22</Lines>
  <Paragraphs>6</Paragraphs>
  <TotalTime>17288</TotalTime>
  <ScaleCrop>false</ScaleCrop>
  <LinksUpToDate>false</LinksUpToDate>
  <CharactersWithSpaces>2709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2024-01-19T07:30:00Z</dcterms:created>
  <dc:creator>微软用户</dc:creator>
  <cp:lastModifiedBy>大星哟</cp:lastModifiedBy>
  <dcterms:modified xsi:type="dcterms:W3CDTF">2024-02-01T09:32:22Z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901C97CA0B2743AEB596530DC50597B5_13</vt:lpwstr>
  </property>
</Properties>
</file>