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eastAsia="方正小标宋_GBK"/>
          <w:sz w:val="44"/>
          <w:szCs w:val="44"/>
          <w:lang w:val="en-US" w:eastAsia="zh-CN"/>
        </w:rPr>
      </w:pPr>
    </w:p>
    <w:p>
      <w:pPr>
        <w:spacing w:line="590" w:lineRule="exact"/>
        <w:jc w:val="center"/>
        <w:rPr>
          <w:rFonts w:hint="eastAsia" w:eastAsia="方正小标宋_GBK"/>
          <w:sz w:val="44"/>
          <w:szCs w:val="44"/>
        </w:rPr>
      </w:pPr>
      <w:bookmarkStart w:id="0" w:name="_GoBack"/>
      <w:r>
        <w:rPr>
          <w:rFonts w:hint="eastAsia" w:eastAsia="方正小标宋_GBK"/>
          <w:sz w:val="44"/>
          <w:szCs w:val="44"/>
          <w:lang w:val="en-US" w:eastAsia="zh-CN"/>
        </w:rPr>
        <w:t>萧</w:t>
      </w:r>
      <w:r>
        <w:rPr>
          <w:rFonts w:hint="eastAsia" w:eastAsia="方正小标宋_GBK"/>
          <w:sz w:val="44"/>
          <w:szCs w:val="44"/>
          <w:lang w:eastAsia="zh-CN"/>
        </w:rPr>
        <w:t>县乡镇</w:t>
      </w:r>
      <w:r>
        <w:rPr>
          <w:rFonts w:hint="eastAsia" w:eastAsia="方正小标宋_GBK"/>
          <w:sz w:val="44"/>
          <w:szCs w:val="44"/>
          <w:lang w:val="en-US" w:eastAsia="zh-CN"/>
        </w:rPr>
        <w:t>街道</w:t>
      </w:r>
      <w:r>
        <w:rPr>
          <w:rFonts w:hint="eastAsia" w:eastAsia="方正小标宋_GBK"/>
          <w:sz w:val="44"/>
          <w:szCs w:val="44"/>
          <w:lang w:eastAsia="zh-CN"/>
        </w:rPr>
        <w:t>审批事项</w:t>
      </w:r>
      <w:r>
        <w:rPr>
          <w:rFonts w:hint="eastAsia" w:eastAsia="方正小标宋_GBK"/>
          <w:sz w:val="44"/>
          <w:szCs w:val="44"/>
        </w:rPr>
        <w:t>清单</w:t>
      </w:r>
      <w:bookmarkEnd w:id="0"/>
    </w:p>
    <w:p>
      <w:pPr>
        <w:pStyle w:val="2"/>
        <w:rPr>
          <w:rFonts w:hint="eastAsia"/>
        </w:rPr>
      </w:pPr>
    </w:p>
    <w:tbl>
      <w:tblPr>
        <w:tblStyle w:val="6"/>
        <w:tblW w:w="4996" w:type="pct"/>
        <w:tblInd w:w="0" w:type="dxa"/>
        <w:tblLayout w:type="autofit"/>
        <w:tblCellMar>
          <w:top w:w="0" w:type="dxa"/>
          <w:left w:w="108" w:type="dxa"/>
          <w:bottom w:w="0" w:type="dxa"/>
          <w:right w:w="108" w:type="dxa"/>
        </w:tblCellMar>
      </w:tblPr>
      <w:tblGrid>
        <w:gridCol w:w="814"/>
        <w:gridCol w:w="555"/>
        <w:gridCol w:w="1136"/>
        <w:gridCol w:w="10462"/>
        <w:gridCol w:w="1196"/>
      </w:tblGrid>
      <w:tr>
        <w:tblPrEx>
          <w:tblCellMar>
            <w:top w:w="0" w:type="dxa"/>
            <w:left w:w="108" w:type="dxa"/>
            <w:bottom w:w="0" w:type="dxa"/>
            <w:right w:w="108" w:type="dxa"/>
          </w:tblCellMar>
        </w:tblPrEx>
        <w:trPr>
          <w:trHeight w:val="402" w:hRule="atLeast"/>
          <w:tblHeader/>
        </w:trPr>
        <w:tc>
          <w:tcPr>
            <w:tcW w:w="28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方正黑体_GBK"/>
                <w:kern w:val="0"/>
              </w:rPr>
            </w:pPr>
            <w:r>
              <w:rPr>
                <w:rFonts w:hint="eastAsia" w:eastAsia="方正黑体_GBK"/>
                <w:kern w:val="0"/>
              </w:rPr>
              <w:t>序</w:t>
            </w:r>
          </w:p>
          <w:p>
            <w:pPr>
              <w:widowControl/>
              <w:spacing w:line="320" w:lineRule="exact"/>
              <w:jc w:val="center"/>
              <w:rPr>
                <w:rFonts w:eastAsia="方正黑体_GBK"/>
                <w:kern w:val="0"/>
              </w:rPr>
            </w:pPr>
            <w:r>
              <w:rPr>
                <w:rFonts w:hint="eastAsia" w:eastAsia="方正黑体_GBK"/>
                <w:kern w:val="0"/>
              </w:rPr>
              <w:t>号</w:t>
            </w:r>
          </w:p>
        </w:tc>
        <w:tc>
          <w:tcPr>
            <w:tcW w:w="19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方正黑体_GBK"/>
                <w:kern w:val="0"/>
              </w:rPr>
            </w:pPr>
            <w:r>
              <w:rPr>
                <w:rFonts w:hint="eastAsia" w:eastAsia="方正黑体_GBK"/>
                <w:kern w:val="0"/>
              </w:rPr>
              <w:t>权力</w:t>
            </w:r>
            <w:r>
              <w:rPr>
                <w:rFonts w:eastAsia="方正黑体_GBK"/>
                <w:kern w:val="0"/>
              </w:rPr>
              <w:br w:type="textWrapping"/>
            </w:r>
            <w:r>
              <w:rPr>
                <w:rFonts w:hint="eastAsia" w:eastAsia="方正黑体_GBK"/>
                <w:kern w:val="0"/>
              </w:rPr>
              <w:t>类型</w:t>
            </w:r>
          </w:p>
        </w:tc>
        <w:tc>
          <w:tcPr>
            <w:tcW w:w="40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方正黑体_GBK"/>
                <w:kern w:val="0"/>
              </w:rPr>
            </w:pPr>
            <w:r>
              <w:rPr>
                <w:rFonts w:hint="eastAsia" w:eastAsia="方正黑体_GBK"/>
                <w:kern w:val="0"/>
              </w:rPr>
              <w:t>事项名称</w:t>
            </w:r>
          </w:p>
        </w:tc>
        <w:tc>
          <w:tcPr>
            <w:tcW w:w="369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方正黑体_GBK"/>
                <w:kern w:val="0"/>
              </w:rPr>
            </w:pPr>
            <w:r>
              <w:rPr>
                <w:rFonts w:hint="eastAsia" w:eastAsia="方正黑体_GBK"/>
                <w:kern w:val="0"/>
              </w:rPr>
              <w:t>实施依据</w:t>
            </w:r>
          </w:p>
        </w:tc>
        <w:tc>
          <w:tcPr>
            <w:tcW w:w="422" w:type="pct"/>
            <w:vMerge w:val="restart"/>
            <w:tcBorders>
              <w:top w:val="single" w:color="auto" w:sz="4" w:space="0"/>
              <w:left w:val="nil"/>
              <w:right w:val="single" w:color="auto" w:sz="4" w:space="0"/>
            </w:tcBorders>
            <w:noWrap w:val="0"/>
            <w:vAlign w:val="center"/>
          </w:tcPr>
          <w:p>
            <w:pPr>
              <w:widowControl/>
              <w:spacing w:line="320" w:lineRule="exact"/>
              <w:jc w:val="center"/>
              <w:rPr>
                <w:rFonts w:eastAsia="方正黑体_GBK"/>
                <w:kern w:val="0"/>
              </w:rPr>
            </w:pPr>
            <w:r>
              <w:rPr>
                <w:rFonts w:hint="eastAsia" w:eastAsia="方正黑体_GBK"/>
                <w:kern w:val="0"/>
              </w:rPr>
              <w:t>备注</w:t>
            </w:r>
          </w:p>
        </w:tc>
      </w:tr>
      <w:tr>
        <w:tblPrEx>
          <w:tblCellMar>
            <w:top w:w="0" w:type="dxa"/>
            <w:left w:w="108" w:type="dxa"/>
            <w:bottom w:w="0" w:type="dxa"/>
            <w:right w:w="108" w:type="dxa"/>
          </w:tblCellMar>
        </w:tblPrEx>
        <w:trPr>
          <w:trHeight w:val="402" w:hRule="atLeast"/>
          <w:tblHeader/>
        </w:trPr>
        <w:tc>
          <w:tcPr>
            <w:tcW w:w="28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eastAsia="黑体"/>
                <w:kern w:val="0"/>
              </w:rPr>
            </w:pPr>
          </w:p>
        </w:tc>
        <w:tc>
          <w:tcPr>
            <w:tcW w:w="19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eastAsia="黑体"/>
                <w:kern w:val="0"/>
              </w:rPr>
            </w:pPr>
          </w:p>
        </w:tc>
        <w:tc>
          <w:tcPr>
            <w:tcW w:w="40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eastAsia="黑体"/>
                <w:kern w:val="0"/>
              </w:rPr>
            </w:pPr>
          </w:p>
        </w:tc>
        <w:tc>
          <w:tcPr>
            <w:tcW w:w="369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黑体"/>
                <w:kern w:val="0"/>
              </w:rPr>
            </w:pPr>
          </w:p>
        </w:tc>
        <w:tc>
          <w:tcPr>
            <w:tcW w:w="422" w:type="pct"/>
            <w:vMerge w:val="continue"/>
            <w:tcBorders>
              <w:left w:val="nil"/>
              <w:bottom w:val="single" w:color="auto" w:sz="4" w:space="0"/>
              <w:right w:val="single" w:color="auto" w:sz="4" w:space="0"/>
            </w:tcBorders>
            <w:noWrap w:val="0"/>
            <w:vAlign w:val="top"/>
          </w:tcPr>
          <w:p>
            <w:pPr>
              <w:widowControl/>
              <w:spacing w:line="320" w:lineRule="exact"/>
              <w:jc w:val="center"/>
              <w:rPr>
                <w:rFonts w:eastAsia="黑体"/>
                <w:kern w:val="0"/>
              </w:rPr>
            </w:pP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kern w:val="0"/>
              </w:rPr>
            </w:pPr>
            <w:r>
              <w:rPr>
                <w:kern w:val="0"/>
              </w:rPr>
              <w:t>1</w:t>
            </w:r>
          </w:p>
        </w:tc>
        <w:tc>
          <w:tcPr>
            <w:tcW w:w="196" w:type="pct"/>
            <w:tcBorders>
              <w:top w:val="nil"/>
              <w:left w:val="nil"/>
              <w:bottom w:val="single" w:color="auto" w:sz="4" w:space="0"/>
              <w:right w:val="single" w:color="auto" w:sz="4" w:space="0"/>
            </w:tcBorders>
            <w:noWrap w:val="0"/>
            <w:vAlign w:val="center"/>
          </w:tcPr>
          <w:p>
            <w:pPr>
              <w:widowControl/>
              <w:spacing w:line="400" w:lineRule="exact"/>
              <w:jc w:val="center"/>
              <w:rPr>
                <w:kern w:val="0"/>
              </w:rPr>
            </w:pPr>
            <w:r>
              <w:rPr>
                <w:rFonts w:hint="eastAsia"/>
                <w:kern w:val="0"/>
                <w:sz w:val="24"/>
              </w:rPr>
              <w:t>行政许可</w:t>
            </w:r>
          </w:p>
        </w:tc>
        <w:tc>
          <w:tcPr>
            <w:tcW w:w="401" w:type="pct"/>
            <w:tcBorders>
              <w:top w:val="nil"/>
              <w:left w:val="nil"/>
              <w:bottom w:val="single" w:color="auto" w:sz="4" w:space="0"/>
              <w:right w:val="single" w:color="auto" w:sz="4" w:space="0"/>
            </w:tcBorders>
            <w:noWrap w:val="0"/>
            <w:vAlign w:val="center"/>
          </w:tcPr>
          <w:p>
            <w:pPr>
              <w:widowControl/>
              <w:spacing w:line="400" w:lineRule="exact"/>
              <w:rPr>
                <w:rFonts w:hint="default" w:eastAsia="宋体"/>
                <w:kern w:val="0"/>
                <w:lang w:val="en-US" w:eastAsia="zh-CN"/>
              </w:rPr>
            </w:pPr>
            <w:r>
              <w:rPr>
                <w:rFonts w:hint="eastAsia"/>
                <w:kern w:val="0"/>
                <w:sz w:val="24"/>
              </w:rPr>
              <w:t>固定资产投资项目核准</w:t>
            </w:r>
          </w:p>
        </w:tc>
        <w:tc>
          <w:tcPr>
            <w:tcW w:w="3692" w:type="pct"/>
            <w:tcBorders>
              <w:top w:val="nil"/>
              <w:left w:val="nil"/>
              <w:bottom w:val="single" w:color="auto" w:sz="4" w:space="0"/>
              <w:right w:val="single" w:color="auto" w:sz="4" w:space="0"/>
            </w:tcBorders>
            <w:noWrap w:val="0"/>
            <w:vAlign w:val="center"/>
          </w:tcPr>
          <w:p>
            <w:pPr>
              <w:widowControl/>
              <w:spacing w:line="380" w:lineRule="exact"/>
              <w:rPr>
                <w:kern w:val="0"/>
                <w:sz w:val="24"/>
              </w:rPr>
            </w:pPr>
            <w:r>
              <w:rPr>
                <w:rFonts w:hint="eastAsia"/>
                <w:kern w:val="0"/>
                <w:sz w:val="24"/>
              </w:rPr>
              <w:t>1.《企业投资项目核准和备案管理条例》第三条</w:t>
            </w:r>
          </w:p>
          <w:p>
            <w:pPr>
              <w:widowControl/>
              <w:spacing w:line="380" w:lineRule="exact"/>
              <w:rPr>
                <w:rFonts w:hint="eastAsia"/>
                <w:kern w:val="0"/>
                <w:sz w:val="24"/>
              </w:rPr>
            </w:pPr>
            <w:r>
              <w:rPr>
                <w:rFonts w:hint="eastAsia"/>
                <w:kern w:val="0"/>
                <w:sz w:val="24"/>
              </w:rPr>
              <w:t>2.</w:t>
            </w:r>
            <w:r>
              <w:rPr>
                <w:rFonts w:hint="eastAsia"/>
                <w:spacing w:val="-8"/>
                <w:kern w:val="0"/>
                <w:sz w:val="24"/>
              </w:rPr>
              <w:t>《国务院关于发布政府核准的投资项目目录（2016年本）的通知》（国发〔2016〕72号）</w:t>
            </w:r>
          </w:p>
          <w:p>
            <w:pPr>
              <w:widowControl/>
              <w:spacing w:line="380" w:lineRule="exact"/>
              <w:rPr>
                <w:rFonts w:hint="eastAsia"/>
                <w:kern w:val="0"/>
                <w:sz w:val="24"/>
              </w:rPr>
            </w:pPr>
            <w:r>
              <w:rPr>
                <w:rFonts w:hint="eastAsia"/>
                <w:kern w:val="0"/>
                <w:sz w:val="24"/>
              </w:rPr>
              <w:t>3.《安徽省人民政府关于发布安徽省地方政府核准的投资项目目录（2016年本）的通知》（皖政〔2017〕49号）</w:t>
            </w:r>
          </w:p>
          <w:p>
            <w:pPr>
              <w:widowControl/>
              <w:spacing w:line="380" w:lineRule="exact"/>
              <w:rPr>
                <w:kern w:val="0"/>
              </w:rPr>
            </w:pPr>
            <w:r>
              <w:rPr>
                <w:rFonts w:hint="eastAsia"/>
                <w:kern w:val="0"/>
                <w:sz w:val="24"/>
              </w:rPr>
              <w:t>4.《中华人民共和国招投标法实施条例》第七条</w:t>
            </w:r>
          </w:p>
        </w:tc>
        <w:tc>
          <w:tcPr>
            <w:tcW w:w="422" w:type="pct"/>
            <w:tcBorders>
              <w:top w:val="nil"/>
              <w:left w:val="nil"/>
              <w:bottom w:val="single" w:color="auto" w:sz="4" w:space="0"/>
              <w:right w:val="single" w:color="auto" w:sz="4" w:space="0"/>
            </w:tcBorders>
            <w:noWrap w:val="0"/>
            <w:vAlign w:val="center"/>
          </w:tcPr>
          <w:p>
            <w:pPr>
              <w:widowControl/>
              <w:spacing w:line="400" w:lineRule="exact"/>
              <w:rPr>
                <w:rFonts w:hint="eastAsia"/>
                <w:kern w:val="0"/>
                <w:sz w:val="24"/>
              </w:rPr>
            </w:pPr>
            <w:r>
              <w:rPr>
                <w:rFonts w:hint="eastAsia"/>
                <w:kern w:val="0"/>
                <w:sz w:val="24"/>
              </w:rPr>
              <w:t>仅限水利工程项目、公路项目、内河航运项目核准</w:t>
            </w:r>
          </w:p>
          <w:p>
            <w:pPr>
              <w:widowControl/>
              <w:spacing w:line="400" w:lineRule="exact"/>
              <w:rPr>
                <w:rFonts w:hint="eastAsia" w:cs="宋体"/>
                <w:kern w:val="0"/>
                <w:sz w:val="24"/>
              </w:rPr>
            </w:pPr>
          </w:p>
          <w:p>
            <w:pPr>
              <w:widowControl/>
              <w:spacing w:line="400" w:lineRule="exact"/>
              <w:rPr>
                <w:rFonts w:hint="eastAsia" w:eastAsia="宋体"/>
                <w:kern w:val="0"/>
                <w:lang w:eastAsia="zh-CN"/>
              </w:rPr>
            </w:pPr>
            <w:r>
              <w:rPr>
                <w:rFonts w:hint="eastAsia" w:cs="宋体"/>
                <w:kern w:val="0"/>
                <w:sz w:val="24"/>
              </w:rPr>
              <w:t>仅限青龙集镇、圣泉镇、石林乡、闫集镇、祖楼镇承接</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宋体"/>
                <w:color w:val="FF0000"/>
                <w:kern w:val="0"/>
                <w:lang w:val="en-US" w:eastAsia="zh-CN"/>
              </w:rPr>
            </w:pPr>
            <w:r>
              <w:rPr>
                <w:rFonts w:hint="eastAsia"/>
                <w:color w:val="FF0000"/>
                <w:kern w:val="0"/>
                <w:lang w:val="en-US" w:eastAsia="zh-CN"/>
              </w:rPr>
              <w:t>2</w:t>
            </w:r>
            <w:r>
              <w:rPr>
                <w:rFonts w:hint="eastAsia"/>
                <w:color w:val="FF0000"/>
                <w:sz w:val="24"/>
              </w:rPr>
              <w:t>*</w:t>
            </w:r>
          </w:p>
        </w:tc>
        <w:tc>
          <w:tcPr>
            <w:tcW w:w="196"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Times New Roman" w:hAnsi="Times New Roman" w:eastAsia="宋体" w:cs="宋体"/>
                <w:color w:val="FF0000"/>
                <w:kern w:val="0"/>
                <w:sz w:val="24"/>
                <w:szCs w:val="21"/>
                <w:lang w:val="en-US" w:eastAsia="zh-CN" w:bidi="ar-SA"/>
              </w:rPr>
            </w:pPr>
            <w:r>
              <w:rPr>
                <w:rFonts w:hint="eastAsia"/>
                <w:color w:val="FF0000"/>
                <w:kern w:val="0"/>
                <w:sz w:val="24"/>
              </w:rPr>
              <w:t>行政许可</w:t>
            </w:r>
          </w:p>
        </w:tc>
        <w:tc>
          <w:tcPr>
            <w:tcW w:w="401"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color w:val="FF0000"/>
                <w:kern w:val="0"/>
                <w:sz w:val="24"/>
                <w:szCs w:val="21"/>
                <w:lang w:val="en-US" w:eastAsia="zh-CN" w:bidi="ar-SA"/>
              </w:rPr>
            </w:pPr>
            <w:r>
              <w:rPr>
                <w:rFonts w:hint="eastAsia"/>
                <w:color w:val="FF0000"/>
                <w:kern w:val="0"/>
                <w:sz w:val="24"/>
              </w:rPr>
              <w:t>殡葬设施建设审批</w:t>
            </w:r>
          </w:p>
        </w:tc>
        <w:tc>
          <w:tcPr>
            <w:tcW w:w="3692" w:type="pct"/>
            <w:tcBorders>
              <w:top w:val="nil"/>
              <w:left w:val="nil"/>
              <w:bottom w:val="single" w:color="auto" w:sz="4" w:space="0"/>
              <w:right w:val="single" w:color="auto" w:sz="4" w:space="0"/>
            </w:tcBorders>
            <w:noWrap w:val="0"/>
            <w:vAlign w:val="center"/>
          </w:tcPr>
          <w:p>
            <w:pPr>
              <w:widowControl/>
              <w:spacing w:line="400" w:lineRule="exact"/>
              <w:rPr>
                <w:color w:val="FF0000"/>
                <w:kern w:val="0"/>
                <w:sz w:val="24"/>
              </w:rPr>
            </w:pPr>
            <w:r>
              <w:rPr>
                <w:rFonts w:hint="eastAsia"/>
                <w:color w:val="FF0000"/>
                <w:kern w:val="0"/>
                <w:sz w:val="24"/>
              </w:rPr>
              <w:t>1.《殡葬管理条例》第三条、第八条</w:t>
            </w:r>
          </w:p>
          <w:p>
            <w:pPr>
              <w:widowControl/>
              <w:spacing w:line="400" w:lineRule="exact"/>
              <w:rPr>
                <w:rFonts w:hint="eastAsia" w:ascii="Times New Roman" w:hAnsi="Times New Roman" w:eastAsia="宋体" w:cs="宋体"/>
                <w:color w:val="FF0000"/>
                <w:kern w:val="0"/>
                <w:sz w:val="24"/>
                <w:szCs w:val="21"/>
                <w:lang w:val="en-US" w:eastAsia="zh-CN" w:bidi="ar-SA"/>
              </w:rPr>
            </w:pPr>
            <w:r>
              <w:rPr>
                <w:rFonts w:hint="eastAsia"/>
                <w:color w:val="FF0000"/>
                <w:kern w:val="0"/>
                <w:sz w:val="24"/>
              </w:rPr>
              <w:t>2.《安徽省殡葬管理办法》第十五条</w:t>
            </w:r>
          </w:p>
        </w:tc>
        <w:tc>
          <w:tcPr>
            <w:tcW w:w="422" w:type="pct"/>
            <w:tcBorders>
              <w:top w:val="nil"/>
              <w:left w:val="nil"/>
              <w:bottom w:val="single" w:color="auto" w:sz="4" w:space="0"/>
              <w:right w:val="single" w:color="auto" w:sz="4" w:space="0"/>
            </w:tcBorders>
            <w:noWrap w:val="0"/>
            <w:vAlign w:val="center"/>
          </w:tcPr>
          <w:p>
            <w:pPr>
              <w:widowControl/>
              <w:spacing w:line="380" w:lineRule="exact"/>
              <w:rPr>
                <w:rFonts w:hint="eastAsia" w:ascii="Times New Roman" w:hAnsi="Times New Roman" w:eastAsia="宋体" w:cs="宋体"/>
                <w:color w:val="FF0000"/>
                <w:kern w:val="0"/>
                <w:sz w:val="24"/>
                <w:szCs w:val="21"/>
                <w:lang w:val="en-US" w:eastAsia="zh-CN" w:bidi="ar-SA"/>
              </w:rPr>
            </w:pPr>
            <w:r>
              <w:rPr>
                <w:rFonts w:hint="eastAsia"/>
                <w:color w:val="FF0000"/>
                <w:kern w:val="0"/>
                <w:sz w:val="24"/>
              </w:rPr>
              <w:t>仅限农村为村民设置公益性墓地审批</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sz w:val="24"/>
                <w:lang w:val="en-US" w:eastAsia="zh-CN"/>
              </w:rPr>
              <w:t>3</w:t>
            </w:r>
            <w:r>
              <w:rPr>
                <w:rFonts w:hint="eastAsia"/>
                <w:color w:val="auto"/>
                <w:sz w:val="24"/>
              </w:rPr>
              <w:t>*</w:t>
            </w:r>
            <w:r>
              <w:rPr>
                <w:color w:val="auto"/>
                <w:sz w:val="24"/>
              </w:rPr>
              <w:t>▲</w:t>
            </w:r>
          </w:p>
        </w:tc>
        <w:tc>
          <w:tcPr>
            <w:tcW w:w="196"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Times New Roman" w:hAnsi="Times New Roman" w:eastAsia="宋体" w:cs="宋体"/>
                <w:color w:val="auto"/>
                <w:kern w:val="0"/>
                <w:sz w:val="24"/>
                <w:szCs w:val="21"/>
                <w:lang w:val="en-US" w:eastAsia="zh-CN" w:bidi="ar-SA"/>
              </w:rPr>
            </w:pPr>
            <w:r>
              <w:rPr>
                <w:rFonts w:hint="eastAsia"/>
                <w:color w:val="auto"/>
                <w:kern w:val="0"/>
                <w:sz w:val="24"/>
              </w:rPr>
              <w:t>其他权力</w:t>
            </w:r>
          </w:p>
        </w:tc>
        <w:tc>
          <w:tcPr>
            <w:tcW w:w="401"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color w:val="auto"/>
                <w:kern w:val="0"/>
                <w:sz w:val="24"/>
                <w:szCs w:val="21"/>
                <w:lang w:val="en-US" w:eastAsia="zh-CN" w:bidi="ar-SA"/>
              </w:rPr>
            </w:pPr>
            <w:r>
              <w:rPr>
                <w:rFonts w:hint="eastAsia"/>
                <w:color w:val="auto"/>
                <w:kern w:val="0"/>
                <w:sz w:val="24"/>
              </w:rPr>
              <w:t>孤儿基本生活费审核确认</w:t>
            </w:r>
          </w:p>
        </w:tc>
        <w:tc>
          <w:tcPr>
            <w:tcW w:w="3692" w:type="pct"/>
            <w:tcBorders>
              <w:top w:val="nil"/>
              <w:left w:val="nil"/>
              <w:bottom w:val="single" w:color="auto" w:sz="4" w:space="0"/>
              <w:right w:val="single" w:color="auto" w:sz="4" w:space="0"/>
            </w:tcBorders>
            <w:noWrap w:val="0"/>
            <w:vAlign w:val="center"/>
          </w:tcPr>
          <w:p>
            <w:pPr>
              <w:widowControl/>
              <w:spacing w:line="360" w:lineRule="exact"/>
              <w:rPr>
                <w:rFonts w:hint="eastAsia"/>
                <w:color w:val="auto"/>
                <w:kern w:val="0"/>
                <w:sz w:val="24"/>
              </w:rPr>
            </w:pPr>
            <w:r>
              <w:rPr>
                <w:rFonts w:hint="eastAsia"/>
                <w:color w:val="auto"/>
                <w:kern w:val="0"/>
                <w:sz w:val="24"/>
              </w:rPr>
              <w:t>1.</w:t>
            </w:r>
            <w:r>
              <w:rPr>
                <w:color w:val="auto"/>
                <w:kern w:val="0"/>
                <w:sz w:val="24"/>
              </w:rPr>
              <w:t>《孤儿基本生活费专项补助资金管理办法</w:t>
            </w:r>
            <w:r>
              <w:rPr>
                <w:rFonts w:hint="eastAsia"/>
                <w:color w:val="auto"/>
                <w:kern w:val="0"/>
                <w:sz w:val="24"/>
              </w:rPr>
              <w:t>》第五条</w:t>
            </w:r>
          </w:p>
          <w:p>
            <w:pPr>
              <w:widowControl/>
              <w:spacing w:line="360" w:lineRule="exact"/>
              <w:rPr>
                <w:rFonts w:hint="eastAsia" w:ascii="Times New Roman" w:hAnsi="Times New Roman" w:eastAsia="宋体" w:cs="宋体"/>
                <w:color w:val="auto"/>
                <w:kern w:val="0"/>
                <w:sz w:val="24"/>
                <w:szCs w:val="21"/>
                <w:lang w:val="en-US" w:eastAsia="zh-CN" w:bidi="ar-SA"/>
              </w:rPr>
            </w:pPr>
            <w:r>
              <w:rPr>
                <w:rFonts w:hint="eastAsia"/>
                <w:color w:val="auto"/>
                <w:kern w:val="0"/>
                <w:sz w:val="24"/>
              </w:rPr>
              <w:t>2.《民政部财政部关于发放孤儿基本生活费的通知》（民发〔2010〕161号）</w:t>
            </w:r>
          </w:p>
        </w:tc>
        <w:tc>
          <w:tcPr>
            <w:tcW w:w="422"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auto"/>
                <w:kern w:val="0"/>
                <w:sz w:val="21"/>
                <w:szCs w:val="21"/>
                <w:lang w:val="en-US" w:eastAsia="zh-CN" w:bidi="ar-SA"/>
              </w:rPr>
            </w:pP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sz w:val="24"/>
                <w:lang w:val="en-US" w:eastAsia="zh-CN"/>
              </w:rPr>
              <w:t>4</w:t>
            </w:r>
            <w:r>
              <w:rPr>
                <w:rFonts w:hint="eastAsia"/>
                <w:color w:val="auto"/>
                <w:sz w:val="24"/>
              </w:rPr>
              <w:t>*</w:t>
            </w:r>
            <w:r>
              <w:rPr>
                <w:color w:val="auto"/>
                <w:sz w:val="24"/>
              </w:rPr>
              <w:t>▲</w:t>
            </w:r>
          </w:p>
        </w:tc>
        <w:tc>
          <w:tcPr>
            <w:tcW w:w="196"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Times New Roman" w:hAnsi="Times New Roman" w:eastAsia="宋体" w:cs="宋体"/>
                <w:color w:val="auto"/>
                <w:kern w:val="0"/>
                <w:sz w:val="24"/>
                <w:szCs w:val="21"/>
                <w:lang w:val="en-US" w:eastAsia="zh-CN" w:bidi="ar-SA"/>
              </w:rPr>
            </w:pPr>
            <w:r>
              <w:rPr>
                <w:rFonts w:hint="eastAsia"/>
                <w:color w:val="auto"/>
                <w:kern w:val="0"/>
                <w:sz w:val="24"/>
              </w:rPr>
              <w:t>其他权力</w:t>
            </w:r>
          </w:p>
        </w:tc>
        <w:tc>
          <w:tcPr>
            <w:tcW w:w="401"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color w:val="auto"/>
                <w:kern w:val="0"/>
                <w:sz w:val="24"/>
                <w:szCs w:val="21"/>
                <w:lang w:val="en-US" w:eastAsia="zh-CN" w:bidi="ar-SA"/>
              </w:rPr>
            </w:pPr>
            <w:r>
              <w:rPr>
                <w:rFonts w:hint="eastAsia"/>
                <w:color w:val="auto"/>
                <w:kern w:val="0"/>
                <w:sz w:val="24"/>
              </w:rPr>
              <w:t>最低生活保障审核确认</w:t>
            </w:r>
          </w:p>
        </w:tc>
        <w:tc>
          <w:tcPr>
            <w:tcW w:w="3692" w:type="pct"/>
            <w:tcBorders>
              <w:top w:val="nil"/>
              <w:left w:val="nil"/>
              <w:bottom w:val="single" w:color="auto" w:sz="4" w:space="0"/>
              <w:right w:val="single" w:color="auto" w:sz="4" w:space="0"/>
            </w:tcBorders>
            <w:noWrap w:val="0"/>
            <w:vAlign w:val="center"/>
          </w:tcPr>
          <w:p>
            <w:pPr>
              <w:widowControl/>
              <w:spacing w:line="360" w:lineRule="exact"/>
              <w:rPr>
                <w:color w:val="auto"/>
                <w:kern w:val="0"/>
                <w:sz w:val="24"/>
              </w:rPr>
            </w:pPr>
            <w:r>
              <w:rPr>
                <w:rFonts w:hint="eastAsia"/>
                <w:color w:val="auto"/>
                <w:kern w:val="0"/>
                <w:sz w:val="24"/>
              </w:rPr>
              <w:t>1.《社会救助暂行办法》第四条</w:t>
            </w:r>
          </w:p>
          <w:p>
            <w:pPr>
              <w:widowControl/>
              <w:spacing w:line="360" w:lineRule="exact"/>
              <w:rPr>
                <w:rFonts w:hint="eastAsia"/>
                <w:color w:val="auto"/>
                <w:kern w:val="0"/>
                <w:sz w:val="24"/>
              </w:rPr>
            </w:pPr>
            <w:r>
              <w:rPr>
                <w:rFonts w:hint="eastAsia"/>
                <w:color w:val="auto"/>
                <w:kern w:val="0"/>
                <w:sz w:val="24"/>
              </w:rPr>
              <w:t>2.《安徽省最低生活保障工作操作规程》（皖民社救字〔2021〕76号）第二条、第八条</w:t>
            </w:r>
          </w:p>
          <w:p>
            <w:pPr>
              <w:widowControl/>
              <w:spacing w:line="360" w:lineRule="exact"/>
              <w:rPr>
                <w:rFonts w:hint="eastAsia" w:ascii="Times New Roman" w:hAnsi="Times New Roman" w:eastAsia="宋体" w:cs="Times New Roman"/>
                <w:color w:val="auto"/>
                <w:kern w:val="0"/>
                <w:sz w:val="24"/>
                <w:szCs w:val="21"/>
                <w:lang w:val="en-US" w:eastAsia="zh-CN" w:bidi="ar-SA"/>
              </w:rPr>
            </w:pPr>
            <w:r>
              <w:rPr>
                <w:rFonts w:hint="eastAsia"/>
                <w:color w:val="auto"/>
                <w:kern w:val="0"/>
                <w:sz w:val="24"/>
              </w:rPr>
              <w:t>3.《关于改革完善社会救助制度的意见》第24条</w:t>
            </w:r>
          </w:p>
        </w:tc>
        <w:tc>
          <w:tcPr>
            <w:tcW w:w="422"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auto"/>
                <w:kern w:val="0"/>
                <w:sz w:val="21"/>
                <w:szCs w:val="21"/>
                <w:lang w:val="en-US" w:eastAsia="zh-CN" w:bidi="ar-SA"/>
              </w:rPr>
            </w:pP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sz w:val="24"/>
                <w:lang w:val="en-US" w:eastAsia="zh-CN"/>
              </w:rPr>
              <w:t>5</w:t>
            </w:r>
            <w:r>
              <w:rPr>
                <w:rFonts w:hint="eastAsia"/>
                <w:color w:val="auto"/>
                <w:sz w:val="24"/>
              </w:rPr>
              <w:t>*</w:t>
            </w:r>
            <w:r>
              <w:rPr>
                <w:color w:val="auto"/>
                <w:sz w:val="24"/>
              </w:rPr>
              <w:t>▲</w:t>
            </w:r>
          </w:p>
        </w:tc>
        <w:tc>
          <w:tcPr>
            <w:tcW w:w="196"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Times New Roman" w:hAnsi="Times New Roman" w:eastAsia="宋体" w:cs="宋体"/>
                <w:color w:val="auto"/>
                <w:kern w:val="0"/>
                <w:sz w:val="24"/>
                <w:szCs w:val="21"/>
                <w:lang w:val="en-US" w:eastAsia="zh-CN" w:bidi="ar-SA"/>
              </w:rPr>
            </w:pPr>
            <w:r>
              <w:rPr>
                <w:rFonts w:hint="eastAsia"/>
                <w:color w:val="auto"/>
                <w:kern w:val="0"/>
                <w:sz w:val="24"/>
              </w:rPr>
              <w:t>其他权力</w:t>
            </w:r>
          </w:p>
        </w:tc>
        <w:tc>
          <w:tcPr>
            <w:tcW w:w="401"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color w:val="auto"/>
                <w:kern w:val="0"/>
                <w:sz w:val="24"/>
                <w:szCs w:val="21"/>
                <w:lang w:val="en-US" w:eastAsia="zh-CN" w:bidi="ar-SA"/>
              </w:rPr>
            </w:pPr>
            <w:r>
              <w:rPr>
                <w:rFonts w:hint="eastAsia"/>
                <w:color w:val="auto"/>
                <w:kern w:val="0"/>
                <w:sz w:val="24"/>
              </w:rPr>
              <w:t>特困人员救助供养待遇审核确认</w:t>
            </w:r>
          </w:p>
        </w:tc>
        <w:tc>
          <w:tcPr>
            <w:tcW w:w="3692" w:type="pct"/>
            <w:tcBorders>
              <w:top w:val="nil"/>
              <w:left w:val="nil"/>
              <w:bottom w:val="single" w:color="auto" w:sz="4" w:space="0"/>
              <w:right w:val="single" w:color="auto" w:sz="4" w:space="0"/>
            </w:tcBorders>
            <w:noWrap w:val="0"/>
            <w:vAlign w:val="center"/>
          </w:tcPr>
          <w:p>
            <w:pPr>
              <w:widowControl/>
              <w:spacing w:line="360" w:lineRule="exact"/>
              <w:rPr>
                <w:color w:val="auto"/>
                <w:kern w:val="0"/>
                <w:sz w:val="24"/>
              </w:rPr>
            </w:pPr>
            <w:r>
              <w:rPr>
                <w:rFonts w:hint="eastAsia"/>
                <w:color w:val="auto"/>
                <w:kern w:val="0"/>
                <w:sz w:val="24"/>
              </w:rPr>
              <w:t>1.《社会救助暂行办法》第四条</w:t>
            </w:r>
          </w:p>
          <w:p>
            <w:pPr>
              <w:widowControl/>
              <w:spacing w:line="360" w:lineRule="exact"/>
              <w:rPr>
                <w:rFonts w:hint="eastAsia"/>
                <w:color w:val="auto"/>
                <w:kern w:val="0"/>
                <w:sz w:val="24"/>
              </w:rPr>
            </w:pPr>
            <w:r>
              <w:rPr>
                <w:rFonts w:hint="eastAsia"/>
                <w:color w:val="auto"/>
                <w:kern w:val="0"/>
                <w:sz w:val="24"/>
              </w:rPr>
              <w:t>2.《安徽省特困人员认定办法》（皖民社救字〔2021〕74号）第三条、第四条</w:t>
            </w:r>
          </w:p>
          <w:p>
            <w:pPr>
              <w:widowControl/>
              <w:spacing w:line="360" w:lineRule="exact"/>
              <w:rPr>
                <w:rFonts w:hint="eastAsia" w:ascii="Times New Roman" w:hAnsi="Times New Roman" w:eastAsia="宋体" w:cs="宋体"/>
                <w:color w:val="auto"/>
                <w:kern w:val="0"/>
                <w:sz w:val="24"/>
                <w:szCs w:val="21"/>
                <w:lang w:val="en-US" w:eastAsia="zh-CN" w:bidi="ar-SA"/>
              </w:rPr>
            </w:pPr>
            <w:r>
              <w:rPr>
                <w:rFonts w:hint="eastAsia"/>
                <w:color w:val="auto"/>
                <w:kern w:val="0"/>
                <w:sz w:val="24"/>
              </w:rPr>
              <w:t>3.《关于改革完善社会救助制度的意见》第24条</w:t>
            </w:r>
          </w:p>
        </w:tc>
        <w:tc>
          <w:tcPr>
            <w:tcW w:w="422"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auto"/>
                <w:kern w:val="0"/>
                <w:sz w:val="21"/>
                <w:szCs w:val="21"/>
                <w:lang w:val="en-US" w:eastAsia="zh-CN" w:bidi="ar-SA"/>
              </w:rPr>
            </w:pP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auto"/>
                <w:kern w:val="0"/>
              </w:rPr>
            </w:pPr>
            <w:r>
              <w:rPr>
                <w:rFonts w:hint="eastAsia"/>
                <w:color w:val="auto"/>
                <w:sz w:val="24"/>
                <w:lang w:val="en-US" w:eastAsia="zh-CN"/>
              </w:rPr>
              <w:t>6</w:t>
            </w:r>
            <w:r>
              <w:rPr>
                <w:rFonts w:hint="eastAsia"/>
                <w:color w:val="auto"/>
                <w:sz w:val="24"/>
              </w:rPr>
              <w:t>*</w:t>
            </w:r>
            <w:r>
              <w:rPr>
                <w:color w:val="auto"/>
                <w:sz w:val="24"/>
              </w:rPr>
              <w:t>▲</w:t>
            </w:r>
          </w:p>
        </w:tc>
        <w:tc>
          <w:tcPr>
            <w:tcW w:w="196"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Times New Roman" w:hAnsi="Times New Roman" w:eastAsia="宋体" w:cs="宋体"/>
                <w:color w:val="auto"/>
                <w:kern w:val="0"/>
                <w:sz w:val="24"/>
                <w:szCs w:val="21"/>
                <w:lang w:val="en-US" w:eastAsia="zh-CN" w:bidi="ar-SA"/>
              </w:rPr>
            </w:pPr>
            <w:r>
              <w:rPr>
                <w:rFonts w:hint="eastAsia"/>
                <w:color w:val="auto"/>
                <w:kern w:val="0"/>
                <w:sz w:val="24"/>
              </w:rPr>
              <w:t>其他权力</w:t>
            </w:r>
          </w:p>
        </w:tc>
        <w:tc>
          <w:tcPr>
            <w:tcW w:w="401"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color w:val="auto"/>
                <w:kern w:val="0"/>
                <w:sz w:val="24"/>
                <w:szCs w:val="21"/>
                <w:lang w:val="en-US" w:eastAsia="zh-CN" w:bidi="ar-SA"/>
              </w:rPr>
            </w:pPr>
            <w:r>
              <w:rPr>
                <w:rFonts w:hint="eastAsia"/>
                <w:color w:val="auto"/>
                <w:kern w:val="0"/>
                <w:sz w:val="24"/>
              </w:rPr>
              <w:t>临时救助审核确认</w:t>
            </w:r>
          </w:p>
        </w:tc>
        <w:tc>
          <w:tcPr>
            <w:tcW w:w="3692" w:type="pct"/>
            <w:tcBorders>
              <w:top w:val="nil"/>
              <w:left w:val="nil"/>
              <w:bottom w:val="single" w:color="auto" w:sz="4" w:space="0"/>
              <w:right w:val="single" w:color="auto" w:sz="4" w:space="0"/>
            </w:tcBorders>
            <w:noWrap w:val="0"/>
            <w:vAlign w:val="center"/>
          </w:tcPr>
          <w:p>
            <w:pPr>
              <w:widowControl/>
              <w:spacing w:line="360" w:lineRule="exact"/>
              <w:rPr>
                <w:color w:val="auto"/>
                <w:kern w:val="0"/>
                <w:sz w:val="24"/>
              </w:rPr>
            </w:pPr>
            <w:r>
              <w:rPr>
                <w:rFonts w:hint="eastAsia"/>
                <w:color w:val="auto"/>
                <w:kern w:val="0"/>
                <w:sz w:val="24"/>
              </w:rPr>
              <w:t>1.《社会救助暂行办法》第四条、第四十七条</w:t>
            </w:r>
          </w:p>
          <w:p>
            <w:pPr>
              <w:widowControl/>
              <w:spacing w:line="360" w:lineRule="exact"/>
              <w:rPr>
                <w:rFonts w:hint="eastAsia"/>
                <w:color w:val="auto"/>
                <w:kern w:val="0"/>
                <w:sz w:val="24"/>
              </w:rPr>
            </w:pPr>
            <w:r>
              <w:rPr>
                <w:rFonts w:hint="eastAsia"/>
                <w:color w:val="auto"/>
                <w:kern w:val="0"/>
                <w:sz w:val="24"/>
              </w:rPr>
              <w:t>2.《安徽省临时救助工作操作规程》（皖民社救字〔2021〕77号）第四条、第十二条</w:t>
            </w:r>
          </w:p>
          <w:p>
            <w:pPr>
              <w:widowControl/>
              <w:spacing w:line="360" w:lineRule="exact"/>
              <w:rPr>
                <w:rFonts w:hint="eastAsia" w:ascii="Times New Roman" w:hAnsi="Times New Roman" w:eastAsia="宋体" w:cs="宋体"/>
                <w:color w:val="auto"/>
                <w:kern w:val="0"/>
                <w:sz w:val="24"/>
                <w:szCs w:val="21"/>
                <w:lang w:val="en-US" w:eastAsia="zh-CN" w:bidi="ar-SA"/>
              </w:rPr>
            </w:pPr>
            <w:r>
              <w:rPr>
                <w:rFonts w:hint="eastAsia"/>
                <w:color w:val="auto"/>
                <w:kern w:val="0"/>
                <w:sz w:val="24"/>
              </w:rPr>
              <w:t>3.《关于改革完善社会救助制度的意见》第24条</w:t>
            </w:r>
          </w:p>
        </w:tc>
        <w:tc>
          <w:tcPr>
            <w:tcW w:w="422"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auto"/>
                <w:kern w:val="0"/>
                <w:sz w:val="21"/>
                <w:szCs w:val="21"/>
                <w:lang w:val="en-US" w:eastAsia="zh-CN" w:bidi="ar-SA"/>
              </w:rPr>
            </w:pP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FF0000"/>
                <w:kern w:val="0"/>
              </w:rPr>
            </w:pPr>
            <w:r>
              <w:rPr>
                <w:rFonts w:hint="eastAsia"/>
                <w:color w:val="FF0000"/>
                <w:sz w:val="24"/>
                <w:lang w:val="en-US" w:eastAsia="zh-CN"/>
              </w:rPr>
              <w:t>7</w:t>
            </w:r>
            <w:r>
              <w:rPr>
                <w:rFonts w:hint="eastAsia"/>
                <w:color w:val="FF0000"/>
                <w:sz w:val="24"/>
              </w:rPr>
              <w:t>*</w:t>
            </w:r>
          </w:p>
        </w:tc>
        <w:tc>
          <w:tcPr>
            <w:tcW w:w="196"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Times New Roman" w:hAnsi="Times New Roman" w:eastAsia="宋体" w:cs="宋体"/>
                <w:color w:val="FF0000"/>
                <w:kern w:val="0"/>
                <w:sz w:val="24"/>
                <w:szCs w:val="21"/>
                <w:lang w:val="en-US" w:eastAsia="zh-CN" w:bidi="ar-SA"/>
              </w:rPr>
            </w:pPr>
            <w:r>
              <w:rPr>
                <w:rFonts w:hint="eastAsia"/>
                <w:color w:val="FF0000"/>
                <w:kern w:val="0"/>
                <w:sz w:val="24"/>
              </w:rPr>
              <w:t>行政许可</w:t>
            </w:r>
          </w:p>
        </w:tc>
        <w:tc>
          <w:tcPr>
            <w:tcW w:w="401"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color w:val="FF0000"/>
                <w:kern w:val="0"/>
                <w:sz w:val="24"/>
                <w:szCs w:val="21"/>
                <w:lang w:val="en-US" w:eastAsia="zh-CN" w:bidi="ar-SA"/>
              </w:rPr>
            </w:pPr>
            <w:r>
              <w:rPr>
                <w:rFonts w:hint="eastAsia"/>
                <w:color w:val="FF0000"/>
                <w:kern w:val="0"/>
                <w:sz w:val="24"/>
              </w:rPr>
              <w:t>乡村建设规划许可</w:t>
            </w:r>
          </w:p>
        </w:tc>
        <w:tc>
          <w:tcPr>
            <w:tcW w:w="3692" w:type="pct"/>
            <w:tcBorders>
              <w:top w:val="nil"/>
              <w:left w:val="nil"/>
              <w:bottom w:val="single" w:color="auto" w:sz="4" w:space="0"/>
              <w:right w:val="single" w:color="auto" w:sz="4" w:space="0"/>
            </w:tcBorders>
            <w:noWrap w:val="0"/>
            <w:vAlign w:val="center"/>
          </w:tcPr>
          <w:p>
            <w:pPr>
              <w:widowControl/>
              <w:spacing w:line="400" w:lineRule="exact"/>
              <w:rPr>
                <w:color w:val="FF0000"/>
                <w:kern w:val="0"/>
                <w:sz w:val="24"/>
              </w:rPr>
            </w:pPr>
            <w:r>
              <w:rPr>
                <w:rFonts w:hint="eastAsia"/>
                <w:color w:val="FF0000"/>
                <w:kern w:val="0"/>
                <w:sz w:val="24"/>
              </w:rPr>
              <w:t>1.《中华人民共和国城乡规划法》第四十一条</w:t>
            </w:r>
          </w:p>
          <w:p>
            <w:pPr>
              <w:widowControl/>
              <w:spacing w:line="400" w:lineRule="exact"/>
              <w:rPr>
                <w:rFonts w:hint="eastAsia" w:ascii="Times New Roman" w:hAnsi="Times New Roman" w:eastAsia="宋体" w:cs="宋体"/>
                <w:color w:val="FF0000"/>
                <w:kern w:val="0"/>
                <w:sz w:val="24"/>
                <w:szCs w:val="21"/>
                <w:lang w:val="en-US" w:eastAsia="zh-CN" w:bidi="ar-SA"/>
              </w:rPr>
            </w:pPr>
            <w:r>
              <w:rPr>
                <w:rFonts w:hint="eastAsia"/>
                <w:color w:val="FF0000"/>
                <w:kern w:val="0"/>
                <w:sz w:val="24"/>
              </w:rPr>
              <w:t>2.《安徽省城乡规划条例》第三十一条、第三十二条</w:t>
            </w:r>
          </w:p>
        </w:tc>
        <w:tc>
          <w:tcPr>
            <w:tcW w:w="422"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color w:val="FF0000"/>
                <w:kern w:val="0"/>
                <w:sz w:val="24"/>
                <w:szCs w:val="21"/>
                <w:lang w:val="en-US" w:eastAsia="zh-CN" w:bidi="ar-SA"/>
              </w:rPr>
            </w:pPr>
            <w:r>
              <w:rPr>
                <w:rFonts w:hint="eastAsia"/>
                <w:color w:val="FF0000"/>
                <w:kern w:val="0"/>
                <w:sz w:val="24"/>
              </w:rPr>
              <w:t>　</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宋体"/>
                <w:kern w:val="0"/>
                <w:lang w:val="en-US" w:eastAsia="zh-CN"/>
              </w:rPr>
            </w:pPr>
            <w:r>
              <w:rPr>
                <w:rFonts w:hint="eastAsia"/>
                <w:kern w:val="0"/>
                <w:lang w:val="en-US" w:eastAsia="zh-CN"/>
              </w:rPr>
              <w:t>8</w:t>
            </w:r>
          </w:p>
        </w:tc>
        <w:tc>
          <w:tcPr>
            <w:tcW w:w="196"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Times New Roman" w:hAnsi="Times New Roman" w:eastAsia="宋体" w:cs="宋体"/>
                <w:kern w:val="0"/>
                <w:sz w:val="24"/>
                <w:szCs w:val="21"/>
                <w:lang w:val="en-US" w:eastAsia="zh-CN" w:bidi="ar-SA"/>
              </w:rPr>
            </w:pPr>
            <w:r>
              <w:rPr>
                <w:rFonts w:hint="eastAsia"/>
                <w:kern w:val="0"/>
                <w:sz w:val="24"/>
              </w:rPr>
              <w:t>行政许可</w:t>
            </w:r>
          </w:p>
        </w:tc>
        <w:tc>
          <w:tcPr>
            <w:tcW w:w="401" w:type="pct"/>
            <w:tcBorders>
              <w:top w:val="nil"/>
              <w:left w:val="nil"/>
              <w:bottom w:val="single" w:color="auto" w:sz="4" w:space="0"/>
              <w:right w:val="single" w:color="auto" w:sz="4" w:space="0"/>
            </w:tcBorders>
            <w:noWrap w:val="0"/>
            <w:vAlign w:val="center"/>
          </w:tcPr>
          <w:p>
            <w:pPr>
              <w:widowControl/>
              <w:spacing w:line="380" w:lineRule="exact"/>
              <w:rPr>
                <w:rFonts w:hint="eastAsia" w:ascii="Times New Roman" w:hAnsi="Times New Roman" w:eastAsia="宋体" w:cs="宋体"/>
                <w:kern w:val="0"/>
                <w:sz w:val="24"/>
                <w:szCs w:val="21"/>
                <w:lang w:val="en-US" w:eastAsia="zh-CN" w:bidi="ar-SA"/>
              </w:rPr>
            </w:pPr>
            <w:r>
              <w:rPr>
                <w:rFonts w:hint="eastAsia"/>
                <w:kern w:val="0"/>
                <w:sz w:val="24"/>
              </w:rPr>
              <w:t>乡（镇）村企业使用集体建设用地审批</w:t>
            </w:r>
          </w:p>
        </w:tc>
        <w:tc>
          <w:tcPr>
            <w:tcW w:w="3692" w:type="pct"/>
            <w:tcBorders>
              <w:top w:val="nil"/>
              <w:left w:val="nil"/>
              <w:bottom w:val="single" w:color="auto" w:sz="4" w:space="0"/>
              <w:right w:val="single" w:color="auto" w:sz="4" w:space="0"/>
            </w:tcBorders>
            <w:noWrap w:val="0"/>
            <w:vAlign w:val="center"/>
          </w:tcPr>
          <w:p>
            <w:pPr>
              <w:widowControl/>
              <w:spacing w:line="380" w:lineRule="exact"/>
              <w:rPr>
                <w:rFonts w:hint="eastAsia" w:ascii="Times New Roman" w:hAnsi="Times New Roman" w:eastAsia="宋体" w:cs="宋体"/>
                <w:kern w:val="0"/>
                <w:sz w:val="24"/>
                <w:szCs w:val="21"/>
                <w:lang w:val="en-US" w:eastAsia="zh-CN" w:bidi="ar-SA"/>
              </w:rPr>
            </w:pPr>
            <w:r>
              <w:rPr>
                <w:rFonts w:hint="eastAsia"/>
                <w:kern w:val="0"/>
                <w:sz w:val="24"/>
              </w:rPr>
              <w:t>《中华人民共和国土地管理法》第六十条</w:t>
            </w:r>
          </w:p>
        </w:tc>
        <w:tc>
          <w:tcPr>
            <w:tcW w:w="422"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Times New Roman"/>
                <w:kern w:val="0"/>
                <w:sz w:val="24"/>
                <w:szCs w:val="21"/>
                <w:lang w:val="en-US" w:eastAsia="zh-CN" w:bidi="ar-SA"/>
              </w:rPr>
            </w:pPr>
            <w:r>
              <w:rPr>
                <w:rFonts w:hint="eastAsia"/>
                <w:kern w:val="0"/>
                <w:sz w:val="24"/>
              </w:rPr>
              <w:t>仅限大屯镇、官桥镇、黄口镇、刘套镇、青龙集镇 、圣泉镇、石林乡、闫集镇承接</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宋体"/>
                <w:kern w:val="0"/>
                <w:lang w:val="en-US" w:eastAsia="zh-CN"/>
              </w:rPr>
            </w:pPr>
            <w:r>
              <w:rPr>
                <w:rFonts w:hint="eastAsia"/>
                <w:kern w:val="0"/>
                <w:lang w:val="en-US" w:eastAsia="zh-CN"/>
              </w:rPr>
              <w:t>9</w:t>
            </w:r>
          </w:p>
        </w:tc>
        <w:tc>
          <w:tcPr>
            <w:tcW w:w="196"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Times New Roman" w:hAnsi="Times New Roman" w:eastAsia="宋体" w:cs="宋体"/>
                <w:kern w:val="0"/>
                <w:sz w:val="24"/>
                <w:szCs w:val="21"/>
                <w:lang w:val="en-US" w:eastAsia="zh-CN" w:bidi="ar-SA"/>
              </w:rPr>
            </w:pPr>
            <w:r>
              <w:rPr>
                <w:rFonts w:hint="eastAsia"/>
                <w:kern w:val="0"/>
                <w:sz w:val="24"/>
              </w:rPr>
              <w:t>行政许可</w:t>
            </w:r>
          </w:p>
        </w:tc>
        <w:tc>
          <w:tcPr>
            <w:tcW w:w="401" w:type="pct"/>
            <w:tcBorders>
              <w:top w:val="nil"/>
              <w:left w:val="nil"/>
              <w:bottom w:val="single" w:color="auto" w:sz="4" w:space="0"/>
              <w:right w:val="single" w:color="auto" w:sz="4" w:space="0"/>
            </w:tcBorders>
            <w:noWrap w:val="0"/>
            <w:vAlign w:val="center"/>
          </w:tcPr>
          <w:p>
            <w:pPr>
              <w:widowControl/>
              <w:spacing w:line="380" w:lineRule="exact"/>
              <w:rPr>
                <w:rFonts w:hint="eastAsia" w:ascii="Times New Roman" w:hAnsi="Times New Roman" w:eastAsia="宋体" w:cs="宋体"/>
                <w:kern w:val="0"/>
                <w:sz w:val="24"/>
                <w:szCs w:val="21"/>
                <w:lang w:val="en-US" w:eastAsia="zh-CN" w:bidi="ar-SA"/>
              </w:rPr>
            </w:pPr>
            <w:r>
              <w:rPr>
                <w:rFonts w:hint="eastAsia"/>
                <w:kern w:val="0"/>
                <w:sz w:val="24"/>
              </w:rPr>
              <w:t>乡（镇）村公共设施、公益事业使用集体建设用地审批</w:t>
            </w:r>
          </w:p>
        </w:tc>
        <w:tc>
          <w:tcPr>
            <w:tcW w:w="3692" w:type="pct"/>
            <w:tcBorders>
              <w:top w:val="nil"/>
              <w:left w:val="nil"/>
              <w:bottom w:val="single" w:color="auto" w:sz="4" w:space="0"/>
              <w:right w:val="single" w:color="auto" w:sz="4" w:space="0"/>
            </w:tcBorders>
            <w:noWrap w:val="0"/>
            <w:vAlign w:val="center"/>
          </w:tcPr>
          <w:p>
            <w:pPr>
              <w:widowControl/>
              <w:spacing w:line="380" w:lineRule="exact"/>
              <w:rPr>
                <w:rFonts w:hint="eastAsia" w:ascii="Times New Roman" w:hAnsi="Times New Roman" w:eastAsia="宋体" w:cs="宋体"/>
                <w:spacing w:val="-4"/>
                <w:kern w:val="0"/>
                <w:sz w:val="24"/>
                <w:szCs w:val="21"/>
                <w:lang w:val="en-US" w:eastAsia="zh-CN" w:bidi="ar-SA"/>
              </w:rPr>
            </w:pPr>
            <w:r>
              <w:rPr>
                <w:rFonts w:hint="eastAsia"/>
                <w:spacing w:val="-4"/>
                <w:kern w:val="0"/>
                <w:sz w:val="24"/>
              </w:rPr>
              <w:t>《中华人民共和国土地管理法》第六十一条</w:t>
            </w:r>
          </w:p>
        </w:tc>
        <w:tc>
          <w:tcPr>
            <w:tcW w:w="422"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Times New Roman"/>
                <w:kern w:val="0"/>
                <w:sz w:val="24"/>
                <w:szCs w:val="21"/>
                <w:lang w:val="en-US" w:eastAsia="zh-CN" w:bidi="ar-SA"/>
              </w:rPr>
            </w:pPr>
            <w:r>
              <w:rPr>
                <w:rFonts w:hint="eastAsia"/>
                <w:kern w:val="0"/>
                <w:sz w:val="24"/>
              </w:rPr>
              <w:t>仅限大屯镇、官桥镇、黄口镇、刘套镇、青龙集镇、圣泉镇、石林乡、闫集镇承接</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default" w:eastAsia="宋体"/>
                <w:kern w:val="0"/>
                <w:lang w:val="en-US" w:eastAsia="zh-CN"/>
              </w:rPr>
            </w:pPr>
            <w:r>
              <w:rPr>
                <w:rFonts w:hint="eastAsia"/>
                <w:kern w:val="0"/>
                <w:lang w:val="en-US" w:eastAsia="zh-CN"/>
              </w:rPr>
              <w:t>10</w:t>
            </w:r>
          </w:p>
        </w:tc>
        <w:tc>
          <w:tcPr>
            <w:tcW w:w="196"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Times New Roman" w:hAnsi="Times New Roman" w:eastAsia="宋体" w:cs="宋体"/>
                <w:kern w:val="0"/>
                <w:sz w:val="24"/>
                <w:szCs w:val="21"/>
                <w:lang w:val="en-US" w:eastAsia="zh-CN" w:bidi="ar-SA"/>
              </w:rPr>
            </w:pPr>
            <w:r>
              <w:rPr>
                <w:rFonts w:hint="eastAsia"/>
                <w:kern w:val="0"/>
                <w:sz w:val="24"/>
              </w:rPr>
              <w:t>其他权力</w:t>
            </w:r>
          </w:p>
        </w:tc>
        <w:tc>
          <w:tcPr>
            <w:tcW w:w="401" w:type="pct"/>
            <w:tcBorders>
              <w:top w:val="nil"/>
              <w:left w:val="nil"/>
              <w:bottom w:val="single" w:color="auto" w:sz="4" w:space="0"/>
              <w:right w:val="single" w:color="auto" w:sz="4" w:space="0"/>
            </w:tcBorders>
            <w:noWrap w:val="0"/>
            <w:vAlign w:val="center"/>
          </w:tcPr>
          <w:p>
            <w:pPr>
              <w:widowControl/>
              <w:spacing w:line="360" w:lineRule="exact"/>
              <w:rPr>
                <w:rFonts w:hint="eastAsia" w:ascii="Times New Roman" w:hAnsi="Times New Roman" w:eastAsia="宋体" w:cs="宋体"/>
                <w:kern w:val="0"/>
                <w:sz w:val="24"/>
                <w:szCs w:val="21"/>
                <w:lang w:val="en-US" w:eastAsia="zh-CN" w:bidi="ar-SA"/>
              </w:rPr>
            </w:pPr>
            <w:r>
              <w:rPr>
                <w:rFonts w:hint="eastAsia"/>
                <w:kern w:val="0"/>
                <w:sz w:val="24"/>
              </w:rPr>
              <w:t>占用公路两侧边沟批准</w:t>
            </w:r>
          </w:p>
        </w:tc>
        <w:tc>
          <w:tcPr>
            <w:tcW w:w="3692" w:type="pct"/>
            <w:tcBorders>
              <w:top w:val="nil"/>
              <w:left w:val="nil"/>
              <w:bottom w:val="single" w:color="auto" w:sz="4" w:space="0"/>
              <w:right w:val="single" w:color="auto" w:sz="4" w:space="0"/>
            </w:tcBorders>
            <w:noWrap w:val="0"/>
            <w:vAlign w:val="center"/>
          </w:tcPr>
          <w:p>
            <w:pPr>
              <w:widowControl/>
              <w:spacing w:line="360" w:lineRule="exact"/>
              <w:rPr>
                <w:rFonts w:hint="eastAsia" w:ascii="Times New Roman" w:hAnsi="Times New Roman" w:eastAsia="宋体" w:cs="宋体"/>
                <w:kern w:val="0"/>
                <w:sz w:val="24"/>
                <w:szCs w:val="21"/>
                <w:lang w:val="en-US" w:eastAsia="zh-CN" w:bidi="ar-SA"/>
              </w:rPr>
            </w:pPr>
            <w:r>
              <w:rPr>
                <w:rFonts w:hint="eastAsia"/>
                <w:kern w:val="0"/>
                <w:sz w:val="24"/>
              </w:rPr>
              <w:t>《安徽省公路安全保护条例》第十九条</w:t>
            </w:r>
          </w:p>
        </w:tc>
        <w:tc>
          <w:tcPr>
            <w:tcW w:w="422" w:type="pct"/>
            <w:tcBorders>
              <w:top w:val="nil"/>
              <w:left w:val="nil"/>
              <w:bottom w:val="single" w:color="auto" w:sz="4" w:space="0"/>
              <w:right w:val="single" w:color="auto" w:sz="4" w:space="0"/>
            </w:tcBorders>
            <w:noWrap w:val="0"/>
            <w:vAlign w:val="center"/>
          </w:tcPr>
          <w:p>
            <w:pPr>
              <w:widowControl/>
              <w:spacing w:line="360" w:lineRule="exact"/>
              <w:rPr>
                <w:rFonts w:hint="eastAsia"/>
                <w:kern w:val="0"/>
                <w:sz w:val="24"/>
              </w:rPr>
            </w:pPr>
            <w:r>
              <w:rPr>
                <w:rFonts w:hint="eastAsia"/>
                <w:kern w:val="0"/>
                <w:sz w:val="24"/>
              </w:rPr>
              <w:t>仅限占用乡道两侧边沟批准</w:t>
            </w:r>
          </w:p>
          <w:p>
            <w:pPr>
              <w:spacing w:line="360" w:lineRule="exact"/>
              <w:rPr>
                <w:rFonts w:hint="eastAsia"/>
              </w:rPr>
            </w:pPr>
            <w:r>
              <w:rPr>
                <w:rFonts w:hint="eastAsia"/>
              </w:rPr>
              <w:t>赋权仅限涉及乡镇街道管养道路。</w:t>
            </w:r>
          </w:p>
          <w:p>
            <w:pPr>
              <w:widowControl/>
              <w:spacing w:line="360" w:lineRule="exact"/>
              <w:rPr>
                <w:rFonts w:hint="eastAsia" w:ascii="Times New Roman" w:hAnsi="Times New Roman" w:eastAsia="宋体" w:cs="Times New Roman"/>
                <w:kern w:val="0"/>
                <w:sz w:val="24"/>
                <w:szCs w:val="21"/>
                <w:lang w:val="en-US" w:eastAsia="zh-CN" w:bidi="ar-SA"/>
              </w:rPr>
            </w:pPr>
            <w:r>
              <w:rPr>
                <w:rFonts w:hint="eastAsia"/>
                <w:kern w:val="0"/>
                <w:sz w:val="24"/>
              </w:rPr>
              <w:t xml:space="preserve">仅限孙圩子镇承接  </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spacing w:line="400" w:lineRule="exact"/>
              <w:jc w:val="center"/>
              <w:rPr>
                <w:color w:val="FF0000"/>
                <w:kern w:val="0"/>
              </w:rPr>
            </w:pPr>
            <w:r>
              <w:rPr>
                <w:rFonts w:hint="eastAsia"/>
                <w:color w:val="FF0000"/>
                <w:sz w:val="24"/>
                <w:lang w:val="en-US" w:eastAsia="zh-CN"/>
              </w:rPr>
              <w:t>11</w:t>
            </w:r>
            <w:r>
              <w:rPr>
                <w:rFonts w:hint="eastAsia"/>
                <w:color w:val="FF0000"/>
                <w:sz w:val="24"/>
              </w:rPr>
              <w:t>*</w:t>
            </w:r>
            <w:r>
              <w:rPr>
                <w:color w:val="FF0000"/>
                <w:sz w:val="24"/>
              </w:rPr>
              <w:t>▲</w:t>
            </w:r>
          </w:p>
        </w:tc>
        <w:tc>
          <w:tcPr>
            <w:tcW w:w="196"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Times New Roman" w:hAnsi="Times New Roman" w:eastAsia="宋体" w:cs="宋体"/>
                <w:color w:val="FF0000"/>
                <w:kern w:val="0"/>
                <w:sz w:val="24"/>
                <w:szCs w:val="21"/>
                <w:lang w:val="en-US" w:eastAsia="zh-CN" w:bidi="ar-SA"/>
              </w:rPr>
            </w:pPr>
            <w:r>
              <w:rPr>
                <w:rFonts w:hint="eastAsia"/>
                <w:color w:val="FF0000"/>
                <w:kern w:val="0"/>
                <w:sz w:val="24"/>
              </w:rPr>
              <w:t>行政许可</w:t>
            </w:r>
          </w:p>
        </w:tc>
        <w:tc>
          <w:tcPr>
            <w:tcW w:w="401"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color w:val="FF0000"/>
                <w:kern w:val="0"/>
                <w:sz w:val="24"/>
                <w:szCs w:val="21"/>
                <w:lang w:val="en-US" w:eastAsia="zh-CN" w:bidi="ar-SA"/>
              </w:rPr>
            </w:pPr>
            <w:r>
              <w:rPr>
                <w:rFonts w:hint="eastAsia"/>
                <w:color w:val="FF0000"/>
                <w:kern w:val="0"/>
                <w:sz w:val="24"/>
              </w:rPr>
              <w:t>设置大型户外广告及在城市建筑物、设施上悬挂、张贴宣传品审批</w:t>
            </w:r>
          </w:p>
        </w:tc>
        <w:tc>
          <w:tcPr>
            <w:tcW w:w="3692" w:type="pct"/>
            <w:tcBorders>
              <w:top w:val="nil"/>
              <w:left w:val="nil"/>
              <w:bottom w:val="single" w:color="auto" w:sz="4" w:space="0"/>
              <w:right w:val="single" w:color="auto" w:sz="4" w:space="0"/>
            </w:tcBorders>
            <w:noWrap w:val="0"/>
            <w:vAlign w:val="center"/>
          </w:tcPr>
          <w:p>
            <w:pPr>
              <w:widowControl/>
              <w:spacing w:line="400" w:lineRule="exact"/>
              <w:rPr>
                <w:color w:val="FF0000"/>
                <w:kern w:val="0"/>
                <w:sz w:val="24"/>
              </w:rPr>
            </w:pPr>
            <w:r>
              <w:rPr>
                <w:rFonts w:hint="eastAsia"/>
                <w:color w:val="FF0000"/>
                <w:kern w:val="0"/>
                <w:sz w:val="24"/>
              </w:rPr>
              <w:t>1.《城市市容和环境卫生管理条例》第十一条</w:t>
            </w:r>
          </w:p>
          <w:p>
            <w:pPr>
              <w:widowControl/>
              <w:spacing w:line="400" w:lineRule="exact"/>
              <w:rPr>
                <w:rFonts w:hint="eastAsia" w:ascii="Times New Roman" w:hAnsi="Times New Roman" w:eastAsia="宋体" w:cs="宋体"/>
                <w:color w:val="FF0000"/>
                <w:kern w:val="0"/>
                <w:sz w:val="24"/>
                <w:szCs w:val="21"/>
                <w:lang w:val="en-US" w:eastAsia="zh-CN" w:bidi="ar-SA"/>
              </w:rPr>
            </w:pPr>
            <w:r>
              <w:rPr>
                <w:rFonts w:hint="eastAsia"/>
                <w:color w:val="FF0000"/>
                <w:kern w:val="0"/>
                <w:sz w:val="24"/>
              </w:rPr>
              <w:t>2.《安徽省城市市容和环境卫生管理条例》第十五条、第四十条</w:t>
            </w:r>
          </w:p>
        </w:tc>
        <w:tc>
          <w:tcPr>
            <w:tcW w:w="422"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color w:val="FF0000"/>
                <w:kern w:val="0"/>
                <w:sz w:val="24"/>
                <w:szCs w:val="21"/>
                <w:lang w:val="en-US" w:eastAsia="zh-CN" w:bidi="ar-SA"/>
              </w:rPr>
            </w:pPr>
            <w:r>
              <w:rPr>
                <w:rFonts w:hint="eastAsia"/>
                <w:color w:val="FF0000"/>
                <w:kern w:val="0"/>
                <w:sz w:val="24"/>
              </w:rPr>
              <w:t>设置大型户外广告除外</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spacing w:line="400" w:lineRule="exact"/>
              <w:jc w:val="center"/>
              <w:rPr>
                <w:kern w:val="0"/>
              </w:rPr>
            </w:pPr>
            <w:r>
              <w:rPr>
                <w:rFonts w:hint="eastAsia"/>
                <w:sz w:val="24"/>
                <w:lang w:val="en-US" w:eastAsia="zh-CN"/>
              </w:rPr>
              <w:t>12</w:t>
            </w:r>
            <w:r>
              <w:rPr>
                <w:rFonts w:hint="eastAsia"/>
                <w:sz w:val="24"/>
              </w:rPr>
              <w:t>*</w:t>
            </w:r>
            <w:r>
              <w:rPr>
                <w:sz w:val="24"/>
              </w:rPr>
              <w:t>▲</w:t>
            </w:r>
          </w:p>
        </w:tc>
        <w:tc>
          <w:tcPr>
            <w:tcW w:w="196"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Times New Roman" w:hAnsi="Times New Roman" w:eastAsia="宋体" w:cs="宋体"/>
                <w:kern w:val="0"/>
                <w:sz w:val="24"/>
                <w:szCs w:val="21"/>
                <w:lang w:val="en-US" w:eastAsia="zh-CN" w:bidi="ar-SA"/>
              </w:rPr>
            </w:pPr>
            <w:r>
              <w:rPr>
                <w:rFonts w:hint="eastAsia"/>
                <w:kern w:val="0"/>
                <w:sz w:val="24"/>
              </w:rPr>
              <w:t>行政许可</w:t>
            </w:r>
          </w:p>
        </w:tc>
        <w:tc>
          <w:tcPr>
            <w:tcW w:w="401"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kern w:val="0"/>
                <w:sz w:val="24"/>
                <w:szCs w:val="21"/>
                <w:lang w:val="en-US" w:eastAsia="zh-CN" w:bidi="ar-SA"/>
              </w:rPr>
            </w:pPr>
            <w:r>
              <w:rPr>
                <w:rFonts w:hint="eastAsia"/>
                <w:kern w:val="0"/>
                <w:sz w:val="24"/>
              </w:rPr>
              <w:t>临时性建筑物搭建、堆放物料、占道施工审批</w:t>
            </w:r>
          </w:p>
        </w:tc>
        <w:tc>
          <w:tcPr>
            <w:tcW w:w="3692" w:type="pct"/>
            <w:tcBorders>
              <w:top w:val="nil"/>
              <w:left w:val="nil"/>
              <w:bottom w:val="single" w:color="auto" w:sz="4" w:space="0"/>
              <w:right w:val="single" w:color="auto" w:sz="4" w:space="0"/>
            </w:tcBorders>
            <w:noWrap w:val="0"/>
            <w:vAlign w:val="center"/>
          </w:tcPr>
          <w:p>
            <w:pPr>
              <w:widowControl/>
              <w:spacing w:line="400" w:lineRule="exact"/>
              <w:rPr>
                <w:kern w:val="0"/>
                <w:sz w:val="24"/>
              </w:rPr>
            </w:pPr>
            <w:r>
              <w:rPr>
                <w:rFonts w:hint="eastAsia"/>
                <w:kern w:val="0"/>
                <w:sz w:val="24"/>
              </w:rPr>
              <w:t>1.《城市市容和环境卫生管理条例》第十四条</w:t>
            </w:r>
          </w:p>
          <w:p>
            <w:pPr>
              <w:widowControl/>
              <w:spacing w:line="400" w:lineRule="exact"/>
              <w:rPr>
                <w:rFonts w:hint="eastAsia" w:ascii="Times New Roman" w:hAnsi="Times New Roman" w:eastAsia="宋体" w:cs="宋体"/>
                <w:kern w:val="0"/>
                <w:sz w:val="24"/>
                <w:szCs w:val="21"/>
                <w:lang w:val="en-US" w:eastAsia="zh-CN" w:bidi="ar-SA"/>
              </w:rPr>
            </w:pPr>
            <w:r>
              <w:rPr>
                <w:rFonts w:hint="eastAsia"/>
                <w:kern w:val="0"/>
                <w:sz w:val="24"/>
              </w:rPr>
              <w:t>2.《安徽省城市市容和环境卫生管理条例》第十七条、第四十条</w:t>
            </w:r>
          </w:p>
        </w:tc>
        <w:tc>
          <w:tcPr>
            <w:tcW w:w="422"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kern w:val="0"/>
                <w:sz w:val="24"/>
                <w:szCs w:val="21"/>
                <w:lang w:val="en-US" w:eastAsia="zh-CN" w:bidi="ar-SA"/>
              </w:rPr>
            </w:pPr>
            <w:r>
              <w:rPr>
                <w:rFonts w:hint="eastAsia"/>
                <w:kern w:val="0"/>
                <w:sz w:val="24"/>
              </w:rPr>
              <w:t>　</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spacing w:line="400" w:lineRule="exact"/>
              <w:jc w:val="center"/>
              <w:rPr>
                <w:kern w:val="0"/>
              </w:rPr>
            </w:pPr>
            <w:r>
              <w:rPr>
                <w:rFonts w:hint="eastAsia"/>
                <w:sz w:val="24"/>
                <w:lang w:val="en-US" w:eastAsia="zh-CN"/>
              </w:rPr>
              <w:t>13</w:t>
            </w:r>
            <w:r>
              <w:rPr>
                <w:rFonts w:hint="eastAsia"/>
                <w:sz w:val="24"/>
              </w:rPr>
              <w:t>*</w:t>
            </w:r>
            <w:r>
              <w:rPr>
                <w:sz w:val="24"/>
              </w:rPr>
              <w:t>▲</w:t>
            </w:r>
          </w:p>
        </w:tc>
        <w:tc>
          <w:tcPr>
            <w:tcW w:w="196"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Times New Roman" w:hAnsi="Times New Roman" w:eastAsia="宋体" w:cs="宋体"/>
                <w:kern w:val="0"/>
                <w:sz w:val="24"/>
                <w:szCs w:val="21"/>
                <w:lang w:val="en-US" w:eastAsia="zh-CN" w:bidi="ar-SA"/>
              </w:rPr>
            </w:pPr>
            <w:r>
              <w:rPr>
                <w:rFonts w:hint="eastAsia"/>
                <w:kern w:val="0"/>
                <w:sz w:val="24"/>
              </w:rPr>
              <w:t>行政许可</w:t>
            </w:r>
          </w:p>
        </w:tc>
        <w:tc>
          <w:tcPr>
            <w:tcW w:w="401"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kern w:val="0"/>
                <w:sz w:val="24"/>
                <w:szCs w:val="21"/>
                <w:lang w:val="en-US" w:eastAsia="zh-CN" w:bidi="ar-SA"/>
              </w:rPr>
            </w:pPr>
            <w:r>
              <w:rPr>
                <w:rFonts w:hint="eastAsia"/>
                <w:kern w:val="0"/>
                <w:sz w:val="24"/>
              </w:rPr>
              <w:t>城镇污水排入排水管网许可</w:t>
            </w:r>
          </w:p>
        </w:tc>
        <w:tc>
          <w:tcPr>
            <w:tcW w:w="3692" w:type="pct"/>
            <w:tcBorders>
              <w:top w:val="nil"/>
              <w:left w:val="nil"/>
              <w:bottom w:val="single" w:color="auto" w:sz="4" w:space="0"/>
              <w:right w:val="single" w:color="auto" w:sz="4" w:space="0"/>
            </w:tcBorders>
            <w:noWrap w:val="0"/>
            <w:vAlign w:val="center"/>
          </w:tcPr>
          <w:p>
            <w:pPr>
              <w:widowControl/>
              <w:spacing w:line="400" w:lineRule="exact"/>
              <w:rPr>
                <w:kern w:val="0"/>
                <w:sz w:val="24"/>
              </w:rPr>
            </w:pPr>
            <w:r>
              <w:rPr>
                <w:rFonts w:hint="eastAsia"/>
                <w:kern w:val="0"/>
                <w:sz w:val="24"/>
              </w:rPr>
              <w:t>1.《国务院对确需保留的行政审批项目设定行政许可的决定》</w:t>
            </w:r>
          </w:p>
          <w:p>
            <w:pPr>
              <w:widowControl/>
              <w:spacing w:line="400" w:lineRule="exact"/>
              <w:rPr>
                <w:rFonts w:hint="eastAsia"/>
                <w:kern w:val="0"/>
                <w:sz w:val="24"/>
              </w:rPr>
            </w:pPr>
            <w:r>
              <w:rPr>
                <w:rFonts w:hint="eastAsia"/>
                <w:kern w:val="0"/>
                <w:sz w:val="24"/>
              </w:rPr>
              <w:t>2.《城镇排水与污水处理条例》第二十一条</w:t>
            </w:r>
          </w:p>
          <w:p>
            <w:pPr>
              <w:widowControl/>
              <w:spacing w:line="400" w:lineRule="exact"/>
              <w:rPr>
                <w:rFonts w:hint="eastAsia"/>
                <w:kern w:val="0"/>
                <w:sz w:val="24"/>
              </w:rPr>
            </w:pPr>
            <w:r>
              <w:rPr>
                <w:rFonts w:hint="eastAsia"/>
                <w:kern w:val="0"/>
                <w:sz w:val="24"/>
              </w:rPr>
              <w:t>3.《城镇污水排入排水管网许可管理办法》第三条、第四条、第六条</w:t>
            </w:r>
          </w:p>
          <w:p>
            <w:pPr>
              <w:widowControl/>
              <w:spacing w:line="400" w:lineRule="exact"/>
              <w:rPr>
                <w:rFonts w:hint="eastAsia" w:ascii="Times New Roman" w:hAnsi="Times New Roman" w:eastAsia="宋体" w:cs="宋体"/>
                <w:kern w:val="0"/>
                <w:sz w:val="24"/>
                <w:szCs w:val="21"/>
                <w:lang w:val="en-US" w:eastAsia="zh-CN" w:bidi="ar-SA"/>
              </w:rPr>
            </w:pPr>
            <w:r>
              <w:rPr>
                <w:rFonts w:hint="eastAsia"/>
                <w:kern w:val="0"/>
                <w:sz w:val="24"/>
              </w:rPr>
              <w:t>4.《安徽省市政设施管理条例》第三十一条</w:t>
            </w:r>
          </w:p>
        </w:tc>
        <w:tc>
          <w:tcPr>
            <w:tcW w:w="422"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kern w:val="0"/>
                <w:sz w:val="24"/>
                <w:szCs w:val="21"/>
                <w:lang w:val="en-US" w:eastAsia="zh-CN" w:bidi="ar-SA"/>
              </w:rPr>
            </w:pPr>
            <w:r>
              <w:rPr>
                <w:rFonts w:hint="eastAsia"/>
                <w:kern w:val="0"/>
                <w:sz w:val="24"/>
              </w:rPr>
              <w:t>涉及部门职责分工的按有关规定执行</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spacing w:line="400" w:lineRule="exact"/>
              <w:jc w:val="center"/>
              <w:rPr>
                <w:color w:val="FF0000"/>
                <w:kern w:val="0"/>
              </w:rPr>
            </w:pPr>
            <w:r>
              <w:rPr>
                <w:rFonts w:hint="eastAsia"/>
                <w:color w:val="FF0000"/>
                <w:sz w:val="24"/>
                <w:lang w:val="en-US" w:eastAsia="zh-CN"/>
              </w:rPr>
              <w:t>14</w:t>
            </w:r>
            <w:r>
              <w:rPr>
                <w:rFonts w:hint="eastAsia"/>
                <w:color w:val="FF0000"/>
                <w:sz w:val="24"/>
              </w:rPr>
              <w:t>*</w:t>
            </w:r>
            <w:r>
              <w:rPr>
                <w:color w:val="FF0000"/>
                <w:sz w:val="24"/>
              </w:rPr>
              <w:t>▲</w:t>
            </w:r>
          </w:p>
        </w:tc>
        <w:tc>
          <w:tcPr>
            <w:tcW w:w="196"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Times New Roman" w:hAnsi="Times New Roman" w:eastAsia="宋体" w:cs="宋体"/>
                <w:color w:val="FF0000"/>
                <w:kern w:val="0"/>
                <w:sz w:val="24"/>
                <w:szCs w:val="21"/>
                <w:lang w:val="en-US" w:eastAsia="zh-CN" w:bidi="ar-SA"/>
              </w:rPr>
            </w:pPr>
            <w:r>
              <w:rPr>
                <w:rFonts w:hint="eastAsia"/>
                <w:color w:val="FF0000"/>
                <w:kern w:val="0"/>
                <w:sz w:val="24"/>
              </w:rPr>
              <w:t>行政许可</w:t>
            </w:r>
          </w:p>
        </w:tc>
        <w:tc>
          <w:tcPr>
            <w:tcW w:w="401"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color w:val="FF0000"/>
                <w:kern w:val="0"/>
                <w:sz w:val="24"/>
                <w:szCs w:val="21"/>
                <w:lang w:val="en-US" w:eastAsia="zh-CN" w:bidi="ar-SA"/>
              </w:rPr>
            </w:pPr>
            <w:r>
              <w:rPr>
                <w:rFonts w:hint="eastAsia"/>
                <w:color w:val="FF0000"/>
                <w:kern w:val="0"/>
                <w:sz w:val="24"/>
              </w:rPr>
              <w:t>拆除、改动城镇排水与污水处理设施审核</w:t>
            </w:r>
          </w:p>
        </w:tc>
        <w:tc>
          <w:tcPr>
            <w:tcW w:w="3692"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color w:val="FF0000"/>
                <w:kern w:val="0"/>
                <w:sz w:val="24"/>
                <w:szCs w:val="21"/>
                <w:lang w:val="en-US" w:eastAsia="zh-CN" w:bidi="ar-SA"/>
              </w:rPr>
            </w:pPr>
            <w:r>
              <w:rPr>
                <w:rFonts w:hint="eastAsia"/>
                <w:color w:val="FF0000"/>
                <w:kern w:val="0"/>
                <w:sz w:val="24"/>
              </w:rPr>
              <w:t>《城镇排水与污水处理条例》第四十三条</w:t>
            </w:r>
          </w:p>
        </w:tc>
        <w:tc>
          <w:tcPr>
            <w:tcW w:w="422"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color w:val="FF0000"/>
                <w:kern w:val="0"/>
                <w:sz w:val="24"/>
                <w:szCs w:val="21"/>
                <w:lang w:val="en-US" w:eastAsia="zh-CN" w:bidi="ar-SA"/>
              </w:rPr>
            </w:pPr>
            <w:r>
              <w:rPr>
                <w:rFonts w:hint="eastAsia"/>
                <w:color w:val="FF0000"/>
                <w:kern w:val="0"/>
                <w:sz w:val="24"/>
              </w:rPr>
              <w:t>涉及部门职责分工的按有关规定执行</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spacing w:line="400" w:lineRule="exact"/>
              <w:jc w:val="center"/>
              <w:rPr>
                <w:color w:val="FF0000"/>
                <w:kern w:val="0"/>
              </w:rPr>
            </w:pPr>
            <w:r>
              <w:rPr>
                <w:rFonts w:hint="eastAsia"/>
                <w:color w:val="FF0000"/>
                <w:sz w:val="24"/>
                <w:lang w:val="en-US" w:eastAsia="zh-CN"/>
              </w:rPr>
              <w:t>15</w:t>
            </w:r>
            <w:r>
              <w:rPr>
                <w:rFonts w:hint="eastAsia"/>
                <w:color w:val="FF0000"/>
                <w:sz w:val="24"/>
              </w:rPr>
              <w:t>*</w:t>
            </w:r>
          </w:p>
        </w:tc>
        <w:tc>
          <w:tcPr>
            <w:tcW w:w="196"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Times New Roman" w:hAnsi="Times New Roman" w:eastAsia="宋体" w:cs="宋体"/>
                <w:color w:val="FF0000"/>
                <w:kern w:val="0"/>
                <w:sz w:val="24"/>
                <w:szCs w:val="21"/>
                <w:lang w:val="en-US" w:eastAsia="zh-CN" w:bidi="ar-SA"/>
              </w:rPr>
            </w:pPr>
            <w:r>
              <w:rPr>
                <w:rFonts w:hint="eastAsia"/>
                <w:color w:val="FF0000"/>
                <w:kern w:val="0"/>
                <w:sz w:val="24"/>
              </w:rPr>
              <w:t>其他权力</w:t>
            </w:r>
          </w:p>
        </w:tc>
        <w:tc>
          <w:tcPr>
            <w:tcW w:w="401"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color w:val="FF0000"/>
                <w:kern w:val="0"/>
                <w:sz w:val="24"/>
                <w:szCs w:val="21"/>
                <w:lang w:val="en-US" w:eastAsia="zh-CN" w:bidi="ar-SA"/>
              </w:rPr>
            </w:pPr>
            <w:r>
              <w:rPr>
                <w:rFonts w:hint="eastAsia"/>
                <w:color w:val="FF0000"/>
                <w:kern w:val="0"/>
                <w:sz w:val="24"/>
              </w:rPr>
              <w:t>占用、拆除、改动、迁移城市照明设施批准</w:t>
            </w:r>
          </w:p>
        </w:tc>
        <w:tc>
          <w:tcPr>
            <w:tcW w:w="3692"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color w:val="FF0000"/>
                <w:kern w:val="0"/>
                <w:sz w:val="24"/>
                <w:szCs w:val="21"/>
                <w:lang w:val="en-US" w:eastAsia="zh-CN" w:bidi="ar-SA"/>
              </w:rPr>
            </w:pPr>
            <w:r>
              <w:rPr>
                <w:rFonts w:hint="eastAsia"/>
                <w:color w:val="FF0000"/>
                <w:kern w:val="0"/>
                <w:sz w:val="24"/>
              </w:rPr>
              <w:t>《安徽省市政设施管理条例》第三十五条</w:t>
            </w:r>
          </w:p>
        </w:tc>
        <w:tc>
          <w:tcPr>
            <w:tcW w:w="422"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color w:val="FF0000"/>
                <w:kern w:val="0"/>
                <w:sz w:val="24"/>
                <w:szCs w:val="21"/>
                <w:lang w:val="en-US" w:eastAsia="zh-CN" w:bidi="ar-SA"/>
              </w:rPr>
            </w:pPr>
            <w:r>
              <w:rPr>
                <w:rFonts w:hint="eastAsia"/>
                <w:color w:val="FF0000"/>
                <w:kern w:val="0"/>
                <w:sz w:val="24"/>
              </w:rPr>
              <w:t>　</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spacing w:line="400" w:lineRule="exact"/>
              <w:jc w:val="center"/>
              <w:rPr>
                <w:rFonts w:hint="default" w:eastAsia="宋体"/>
                <w:kern w:val="0"/>
                <w:lang w:val="en-US" w:eastAsia="zh-CN"/>
              </w:rPr>
            </w:pPr>
            <w:r>
              <w:rPr>
                <w:rFonts w:hint="eastAsia"/>
                <w:sz w:val="24"/>
                <w:lang w:val="en-US" w:eastAsia="zh-CN"/>
              </w:rPr>
              <w:t>16</w:t>
            </w:r>
          </w:p>
        </w:tc>
        <w:tc>
          <w:tcPr>
            <w:tcW w:w="196"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Times New Roman" w:hAnsi="Times New Roman" w:eastAsia="宋体" w:cs="宋体"/>
                <w:kern w:val="0"/>
                <w:sz w:val="24"/>
                <w:szCs w:val="21"/>
                <w:lang w:val="en-US" w:eastAsia="zh-CN" w:bidi="ar-SA"/>
              </w:rPr>
            </w:pPr>
            <w:r>
              <w:rPr>
                <w:rFonts w:hint="eastAsia"/>
                <w:kern w:val="0"/>
                <w:sz w:val="24"/>
              </w:rPr>
              <w:t>行政许可</w:t>
            </w:r>
          </w:p>
        </w:tc>
        <w:tc>
          <w:tcPr>
            <w:tcW w:w="401"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kern w:val="0"/>
                <w:sz w:val="24"/>
                <w:szCs w:val="21"/>
                <w:lang w:val="en-US" w:eastAsia="zh-CN" w:bidi="ar-SA"/>
              </w:rPr>
            </w:pPr>
            <w:r>
              <w:rPr>
                <w:rFonts w:hint="eastAsia"/>
                <w:kern w:val="0"/>
                <w:sz w:val="24"/>
              </w:rPr>
              <w:t>水域滩涂养殖证核发</w:t>
            </w:r>
          </w:p>
        </w:tc>
        <w:tc>
          <w:tcPr>
            <w:tcW w:w="3692"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kern w:val="0"/>
                <w:sz w:val="24"/>
                <w:szCs w:val="21"/>
                <w:lang w:val="en-US" w:eastAsia="zh-CN" w:bidi="ar-SA"/>
              </w:rPr>
            </w:pPr>
            <w:r>
              <w:rPr>
                <w:rFonts w:hint="eastAsia"/>
                <w:kern w:val="0"/>
                <w:sz w:val="24"/>
              </w:rPr>
              <w:t>《中华人民共和国渔业法》第十一条</w:t>
            </w:r>
          </w:p>
        </w:tc>
        <w:tc>
          <w:tcPr>
            <w:tcW w:w="422"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kern w:val="0"/>
                <w:sz w:val="24"/>
                <w:szCs w:val="21"/>
                <w:lang w:val="en-US" w:eastAsia="zh-CN" w:bidi="ar-SA"/>
              </w:rPr>
            </w:pPr>
            <w:r>
              <w:rPr>
                <w:rFonts w:hint="eastAsia"/>
                <w:kern w:val="0"/>
                <w:sz w:val="24"/>
              </w:rPr>
              <w:t>仅限官桥镇、青龙集镇、圣泉镇、石林乡、祖楼镇承接</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spacing w:line="400" w:lineRule="exact"/>
              <w:jc w:val="center"/>
              <w:rPr>
                <w:color w:val="FF0000"/>
                <w:kern w:val="0"/>
              </w:rPr>
            </w:pPr>
            <w:r>
              <w:rPr>
                <w:rFonts w:hint="eastAsia"/>
                <w:color w:val="FF0000"/>
                <w:sz w:val="24"/>
                <w:lang w:val="en-US" w:eastAsia="zh-CN"/>
              </w:rPr>
              <w:t>17</w:t>
            </w:r>
            <w:r>
              <w:rPr>
                <w:rFonts w:hint="eastAsia"/>
                <w:color w:val="FF0000"/>
                <w:sz w:val="24"/>
              </w:rPr>
              <w:t>*</w:t>
            </w:r>
          </w:p>
        </w:tc>
        <w:tc>
          <w:tcPr>
            <w:tcW w:w="196"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Times New Roman" w:hAnsi="Times New Roman" w:eastAsia="宋体" w:cs="宋体"/>
                <w:color w:val="FF0000"/>
                <w:kern w:val="0"/>
                <w:sz w:val="24"/>
                <w:szCs w:val="21"/>
                <w:lang w:val="en-US" w:eastAsia="zh-CN" w:bidi="ar-SA"/>
              </w:rPr>
            </w:pPr>
            <w:r>
              <w:rPr>
                <w:rFonts w:hint="eastAsia"/>
                <w:color w:val="FF0000"/>
                <w:kern w:val="0"/>
                <w:sz w:val="24"/>
              </w:rPr>
              <w:t>其他权力</w:t>
            </w:r>
          </w:p>
        </w:tc>
        <w:tc>
          <w:tcPr>
            <w:tcW w:w="401"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color w:val="FF0000"/>
                <w:kern w:val="0"/>
                <w:sz w:val="24"/>
                <w:szCs w:val="21"/>
                <w:lang w:val="en-US" w:eastAsia="zh-CN" w:bidi="ar-SA"/>
              </w:rPr>
            </w:pPr>
            <w:r>
              <w:rPr>
                <w:rFonts w:hint="eastAsia"/>
                <w:color w:val="FF0000"/>
                <w:kern w:val="0"/>
                <w:sz w:val="24"/>
              </w:rPr>
              <w:t>农村承包地调整的批准</w:t>
            </w:r>
          </w:p>
        </w:tc>
        <w:tc>
          <w:tcPr>
            <w:tcW w:w="3692" w:type="pct"/>
            <w:tcBorders>
              <w:top w:val="nil"/>
              <w:left w:val="nil"/>
              <w:bottom w:val="single" w:color="auto" w:sz="4" w:space="0"/>
              <w:right w:val="single" w:color="auto" w:sz="4" w:space="0"/>
            </w:tcBorders>
            <w:noWrap w:val="0"/>
            <w:vAlign w:val="center"/>
          </w:tcPr>
          <w:p>
            <w:pPr>
              <w:widowControl/>
              <w:spacing w:line="400" w:lineRule="exact"/>
              <w:rPr>
                <w:color w:val="FF0000"/>
                <w:kern w:val="0"/>
                <w:sz w:val="24"/>
              </w:rPr>
            </w:pPr>
            <w:r>
              <w:rPr>
                <w:rFonts w:hint="eastAsia"/>
                <w:color w:val="FF0000"/>
                <w:kern w:val="0"/>
                <w:sz w:val="24"/>
              </w:rPr>
              <w:t>1.《中华人民共和国农村土地承包法》第二十八条</w:t>
            </w:r>
          </w:p>
          <w:p>
            <w:pPr>
              <w:widowControl/>
              <w:spacing w:line="400" w:lineRule="exact"/>
              <w:rPr>
                <w:rFonts w:hint="eastAsia" w:ascii="Times New Roman" w:hAnsi="Times New Roman" w:eastAsia="宋体" w:cs="宋体"/>
                <w:color w:val="FF0000"/>
                <w:kern w:val="0"/>
                <w:sz w:val="24"/>
                <w:szCs w:val="21"/>
                <w:lang w:val="en-US" w:eastAsia="zh-CN" w:bidi="ar-SA"/>
              </w:rPr>
            </w:pPr>
            <w:r>
              <w:rPr>
                <w:rFonts w:hint="eastAsia"/>
                <w:color w:val="FF0000"/>
                <w:kern w:val="0"/>
                <w:sz w:val="24"/>
              </w:rPr>
              <w:t>2.《安徽省实施</w:t>
            </w:r>
            <w:r>
              <w:rPr>
                <w:rFonts w:hint="eastAsia" w:ascii="方正仿宋_GBK" w:hAnsi="方正仿宋_GBK" w:eastAsia="方正仿宋_GBK" w:cs="方正仿宋_GBK"/>
                <w:color w:val="FF0000"/>
                <w:kern w:val="0"/>
                <w:sz w:val="24"/>
              </w:rPr>
              <w:t>〈</w:t>
            </w:r>
            <w:r>
              <w:rPr>
                <w:rFonts w:hint="eastAsia"/>
                <w:color w:val="FF0000"/>
                <w:kern w:val="0"/>
                <w:sz w:val="24"/>
              </w:rPr>
              <w:t>中华人民共和国农村土地承包法</w:t>
            </w:r>
            <w:r>
              <w:rPr>
                <w:rFonts w:hint="eastAsia" w:ascii="方正仿宋_GBK" w:hAnsi="方正仿宋_GBK" w:eastAsia="方正仿宋_GBK" w:cs="方正仿宋_GBK"/>
                <w:color w:val="FF0000"/>
                <w:kern w:val="0"/>
                <w:sz w:val="24"/>
              </w:rPr>
              <w:t>〉</w:t>
            </w:r>
            <w:r>
              <w:rPr>
                <w:rFonts w:hint="eastAsia"/>
                <w:color w:val="FF0000"/>
                <w:kern w:val="0"/>
                <w:sz w:val="24"/>
              </w:rPr>
              <w:t>办法》第二十七条</w:t>
            </w:r>
          </w:p>
        </w:tc>
        <w:tc>
          <w:tcPr>
            <w:tcW w:w="422"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color w:val="FF0000"/>
                <w:kern w:val="0"/>
                <w:sz w:val="24"/>
                <w:szCs w:val="21"/>
                <w:lang w:val="en-US" w:eastAsia="zh-CN" w:bidi="ar-SA"/>
              </w:rPr>
            </w:pPr>
            <w:r>
              <w:rPr>
                <w:rFonts w:hint="eastAsia"/>
                <w:color w:val="FF0000"/>
                <w:kern w:val="0"/>
                <w:sz w:val="24"/>
              </w:rPr>
              <w:t>　</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spacing w:line="400" w:lineRule="exact"/>
              <w:jc w:val="center"/>
              <w:rPr>
                <w:kern w:val="0"/>
              </w:rPr>
            </w:pPr>
            <w:r>
              <w:rPr>
                <w:rFonts w:hint="eastAsia"/>
                <w:sz w:val="24"/>
                <w:lang w:val="en-US" w:eastAsia="zh-CN"/>
              </w:rPr>
              <w:t>18</w:t>
            </w:r>
            <w:r>
              <w:rPr>
                <w:rFonts w:hint="eastAsia"/>
                <w:sz w:val="24"/>
              </w:rPr>
              <w:t>*</w:t>
            </w:r>
          </w:p>
        </w:tc>
        <w:tc>
          <w:tcPr>
            <w:tcW w:w="196"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Times New Roman" w:hAnsi="Times New Roman" w:eastAsia="宋体" w:cs="宋体"/>
                <w:kern w:val="0"/>
                <w:sz w:val="24"/>
                <w:szCs w:val="21"/>
                <w:lang w:val="en-US" w:eastAsia="zh-CN" w:bidi="ar-SA"/>
              </w:rPr>
            </w:pPr>
            <w:r>
              <w:rPr>
                <w:rFonts w:hint="eastAsia"/>
                <w:kern w:val="0"/>
                <w:sz w:val="24"/>
              </w:rPr>
              <w:t>其他权力</w:t>
            </w:r>
          </w:p>
        </w:tc>
        <w:tc>
          <w:tcPr>
            <w:tcW w:w="401"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kern w:val="0"/>
                <w:sz w:val="24"/>
                <w:szCs w:val="21"/>
                <w:lang w:val="en-US" w:eastAsia="zh-CN" w:bidi="ar-SA"/>
              </w:rPr>
            </w:pPr>
            <w:r>
              <w:rPr>
                <w:rFonts w:hint="eastAsia"/>
                <w:kern w:val="0"/>
                <w:sz w:val="24"/>
              </w:rPr>
              <w:t>乡村兽医备案</w:t>
            </w:r>
          </w:p>
        </w:tc>
        <w:tc>
          <w:tcPr>
            <w:tcW w:w="3692" w:type="pct"/>
            <w:tcBorders>
              <w:top w:val="nil"/>
              <w:left w:val="nil"/>
              <w:bottom w:val="single" w:color="auto" w:sz="4" w:space="0"/>
              <w:right w:val="single" w:color="auto" w:sz="4" w:space="0"/>
            </w:tcBorders>
            <w:noWrap w:val="0"/>
            <w:vAlign w:val="center"/>
          </w:tcPr>
          <w:p>
            <w:pPr>
              <w:widowControl/>
              <w:spacing w:line="400" w:lineRule="exact"/>
              <w:rPr>
                <w:kern w:val="0"/>
                <w:sz w:val="24"/>
              </w:rPr>
            </w:pPr>
            <w:r>
              <w:rPr>
                <w:rFonts w:hint="eastAsia"/>
                <w:kern w:val="0"/>
                <w:sz w:val="24"/>
              </w:rPr>
              <w:t>1.《中华人民共和国动物防疫法》第七十一条</w:t>
            </w:r>
          </w:p>
          <w:p>
            <w:pPr>
              <w:widowControl/>
              <w:spacing w:line="400" w:lineRule="exact"/>
              <w:rPr>
                <w:rFonts w:hint="eastAsia" w:ascii="Times New Roman" w:hAnsi="Times New Roman" w:eastAsia="宋体" w:cs="宋体"/>
                <w:kern w:val="0"/>
                <w:sz w:val="24"/>
                <w:szCs w:val="21"/>
                <w:lang w:val="en-US" w:eastAsia="zh-CN" w:bidi="ar-SA"/>
              </w:rPr>
            </w:pPr>
            <w:r>
              <w:rPr>
                <w:rFonts w:hint="eastAsia"/>
                <w:kern w:val="0"/>
                <w:sz w:val="24"/>
              </w:rPr>
              <w:t>2.《执业兽医和乡村兽医管理办法》第十二条、第十三条</w:t>
            </w:r>
          </w:p>
        </w:tc>
        <w:tc>
          <w:tcPr>
            <w:tcW w:w="422"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kern w:val="0"/>
                <w:sz w:val="24"/>
                <w:szCs w:val="21"/>
                <w:lang w:val="en-US" w:eastAsia="zh-CN" w:bidi="ar-SA"/>
              </w:rPr>
            </w:pPr>
            <w:r>
              <w:rPr>
                <w:rFonts w:hint="eastAsia"/>
                <w:kern w:val="0"/>
                <w:sz w:val="24"/>
              </w:rPr>
              <w:t>　</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宋体" w:cs="Times New Roman"/>
                <w:kern w:val="2"/>
                <w:sz w:val="24"/>
                <w:szCs w:val="21"/>
                <w:lang w:val="en-US" w:eastAsia="zh-CN" w:bidi="ar-SA"/>
              </w:rPr>
            </w:pPr>
            <w:r>
              <w:rPr>
                <w:rFonts w:hint="eastAsia"/>
                <w:sz w:val="24"/>
                <w:lang w:val="en-US" w:eastAsia="zh-CN"/>
              </w:rPr>
              <w:t>19</w:t>
            </w:r>
            <w:r>
              <w:rPr>
                <w:sz w:val="24"/>
              </w:rPr>
              <w:t>▲</w:t>
            </w:r>
          </w:p>
        </w:tc>
        <w:tc>
          <w:tcPr>
            <w:tcW w:w="196"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Times New Roman" w:hAnsi="Times New Roman" w:eastAsia="宋体" w:cs="宋体"/>
                <w:kern w:val="0"/>
                <w:sz w:val="24"/>
                <w:szCs w:val="21"/>
                <w:lang w:val="en-US" w:eastAsia="zh-CN" w:bidi="ar-SA"/>
              </w:rPr>
            </w:pPr>
            <w:r>
              <w:rPr>
                <w:rFonts w:hint="eastAsia"/>
                <w:kern w:val="0"/>
                <w:sz w:val="24"/>
              </w:rPr>
              <w:t>其他权力</w:t>
            </w:r>
          </w:p>
        </w:tc>
        <w:tc>
          <w:tcPr>
            <w:tcW w:w="401"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kern w:val="0"/>
                <w:sz w:val="24"/>
                <w:szCs w:val="21"/>
                <w:lang w:val="en-US" w:eastAsia="zh-CN" w:bidi="ar-SA"/>
              </w:rPr>
            </w:pPr>
            <w:r>
              <w:rPr>
                <w:rFonts w:hint="eastAsia"/>
                <w:kern w:val="0"/>
                <w:sz w:val="24"/>
              </w:rPr>
              <w:t>举办营业性艺术展览、文艺比赛的审查</w:t>
            </w:r>
          </w:p>
        </w:tc>
        <w:tc>
          <w:tcPr>
            <w:tcW w:w="3692"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kern w:val="0"/>
                <w:sz w:val="24"/>
                <w:szCs w:val="21"/>
                <w:lang w:val="en-US" w:eastAsia="zh-CN" w:bidi="ar-SA"/>
              </w:rPr>
            </w:pPr>
            <w:r>
              <w:rPr>
                <w:rFonts w:hint="eastAsia"/>
                <w:kern w:val="0"/>
                <w:sz w:val="24"/>
              </w:rPr>
              <w:t>《安徽省文化市场管理条例》第十二条</w:t>
            </w:r>
          </w:p>
        </w:tc>
        <w:tc>
          <w:tcPr>
            <w:tcW w:w="422"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kern w:val="0"/>
                <w:sz w:val="24"/>
                <w:szCs w:val="21"/>
                <w:lang w:val="en-US" w:eastAsia="zh-CN" w:bidi="ar-SA"/>
              </w:rPr>
            </w:pPr>
            <w:r>
              <w:rPr>
                <w:rFonts w:hint="eastAsia"/>
                <w:kern w:val="0"/>
                <w:sz w:val="24"/>
              </w:rPr>
              <w:t>　</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宋体" w:cs="Times New Roman"/>
                <w:kern w:val="2"/>
                <w:sz w:val="24"/>
                <w:szCs w:val="21"/>
                <w:lang w:val="en-US" w:eastAsia="zh-CN" w:bidi="ar-SA"/>
              </w:rPr>
            </w:pPr>
            <w:r>
              <w:rPr>
                <w:rFonts w:hint="eastAsia"/>
                <w:sz w:val="24"/>
                <w:lang w:val="en-US" w:eastAsia="zh-CN"/>
              </w:rPr>
              <w:t>20</w:t>
            </w:r>
            <w:r>
              <w:rPr>
                <w:sz w:val="24"/>
              </w:rPr>
              <w:t>▲</w:t>
            </w:r>
          </w:p>
        </w:tc>
        <w:tc>
          <w:tcPr>
            <w:tcW w:w="196"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Times New Roman" w:hAnsi="Times New Roman" w:eastAsia="宋体" w:cs="宋体"/>
                <w:kern w:val="0"/>
                <w:sz w:val="24"/>
                <w:szCs w:val="21"/>
                <w:lang w:val="en-US" w:eastAsia="zh-CN" w:bidi="ar-SA"/>
              </w:rPr>
            </w:pPr>
            <w:r>
              <w:rPr>
                <w:rFonts w:hint="eastAsia"/>
                <w:kern w:val="0"/>
                <w:sz w:val="24"/>
              </w:rPr>
              <w:t>其他权力</w:t>
            </w:r>
          </w:p>
        </w:tc>
        <w:tc>
          <w:tcPr>
            <w:tcW w:w="401"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kern w:val="0"/>
                <w:sz w:val="24"/>
                <w:szCs w:val="21"/>
                <w:lang w:val="en-US" w:eastAsia="zh-CN" w:bidi="ar-SA"/>
              </w:rPr>
            </w:pPr>
            <w:r>
              <w:rPr>
                <w:rFonts w:hint="eastAsia"/>
                <w:kern w:val="0"/>
                <w:sz w:val="24"/>
              </w:rPr>
              <w:t>个体演员、个体演出经纪人的备案</w:t>
            </w:r>
          </w:p>
        </w:tc>
        <w:tc>
          <w:tcPr>
            <w:tcW w:w="3692" w:type="pct"/>
            <w:tcBorders>
              <w:top w:val="nil"/>
              <w:left w:val="nil"/>
              <w:bottom w:val="single" w:color="auto" w:sz="4" w:space="0"/>
              <w:right w:val="single" w:color="auto" w:sz="4" w:space="0"/>
            </w:tcBorders>
            <w:noWrap w:val="0"/>
            <w:vAlign w:val="center"/>
          </w:tcPr>
          <w:p>
            <w:pPr>
              <w:widowControl/>
              <w:spacing w:line="400" w:lineRule="exact"/>
              <w:rPr>
                <w:kern w:val="0"/>
                <w:sz w:val="24"/>
              </w:rPr>
            </w:pPr>
            <w:r>
              <w:rPr>
                <w:rFonts w:hint="eastAsia"/>
                <w:kern w:val="0"/>
                <w:sz w:val="24"/>
              </w:rPr>
              <w:t>1.《营业性演出管理条例》第九条</w:t>
            </w:r>
          </w:p>
          <w:p>
            <w:pPr>
              <w:widowControl/>
              <w:spacing w:line="400" w:lineRule="exact"/>
              <w:rPr>
                <w:rFonts w:hint="eastAsia" w:ascii="Times New Roman" w:hAnsi="Times New Roman" w:eastAsia="宋体" w:cs="宋体"/>
                <w:kern w:val="0"/>
                <w:sz w:val="24"/>
                <w:szCs w:val="21"/>
                <w:lang w:val="en-US" w:eastAsia="zh-CN" w:bidi="ar-SA"/>
              </w:rPr>
            </w:pPr>
            <w:r>
              <w:rPr>
                <w:rFonts w:hint="eastAsia"/>
                <w:kern w:val="0"/>
                <w:sz w:val="24"/>
              </w:rPr>
              <w:t>2.《营业性演出管理条例实施细则》第九条</w:t>
            </w:r>
          </w:p>
        </w:tc>
        <w:tc>
          <w:tcPr>
            <w:tcW w:w="422"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kern w:val="0"/>
                <w:sz w:val="24"/>
                <w:szCs w:val="21"/>
                <w:lang w:val="en-US" w:eastAsia="zh-CN" w:bidi="ar-SA"/>
              </w:rPr>
            </w:pPr>
            <w:r>
              <w:rPr>
                <w:rFonts w:hint="eastAsia"/>
                <w:kern w:val="0"/>
                <w:sz w:val="24"/>
              </w:rPr>
              <w:t>　</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kern w:val="0"/>
              </w:rPr>
            </w:pPr>
            <w:r>
              <w:rPr>
                <w:rFonts w:hint="eastAsia"/>
                <w:sz w:val="24"/>
                <w:lang w:val="en-US" w:eastAsia="zh-CN"/>
              </w:rPr>
              <w:t>21</w:t>
            </w:r>
            <w:r>
              <w:rPr>
                <w:rFonts w:hint="eastAsia"/>
                <w:sz w:val="24"/>
              </w:rPr>
              <w:t>*</w:t>
            </w:r>
            <w:r>
              <w:rPr>
                <w:sz w:val="24"/>
              </w:rPr>
              <w:t>▲</w:t>
            </w:r>
          </w:p>
        </w:tc>
        <w:tc>
          <w:tcPr>
            <w:tcW w:w="196"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Times New Roman" w:hAnsi="Times New Roman" w:eastAsia="宋体" w:cs="宋体"/>
                <w:kern w:val="0"/>
                <w:sz w:val="24"/>
                <w:szCs w:val="21"/>
                <w:lang w:val="en-US" w:eastAsia="zh-CN" w:bidi="ar-SA"/>
              </w:rPr>
            </w:pPr>
            <w:r>
              <w:rPr>
                <w:rFonts w:hint="eastAsia"/>
                <w:kern w:val="0"/>
                <w:sz w:val="24"/>
              </w:rPr>
              <w:t>其他权力</w:t>
            </w:r>
          </w:p>
        </w:tc>
        <w:tc>
          <w:tcPr>
            <w:tcW w:w="401"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kern w:val="0"/>
                <w:sz w:val="24"/>
                <w:szCs w:val="21"/>
                <w:lang w:val="en-US" w:eastAsia="zh-CN" w:bidi="ar-SA"/>
              </w:rPr>
            </w:pPr>
            <w:r>
              <w:rPr>
                <w:rFonts w:hint="eastAsia" w:cs="宋体"/>
                <w:kern w:val="0"/>
                <w:sz w:val="24"/>
              </w:rPr>
              <w:t>责令立即排除隐患、从危险区域内撤出作业人员、暂时停产停业或者停止使用相关设施、设备</w:t>
            </w:r>
          </w:p>
        </w:tc>
        <w:tc>
          <w:tcPr>
            <w:tcW w:w="3692"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kern w:val="0"/>
                <w:sz w:val="24"/>
                <w:szCs w:val="21"/>
                <w:lang w:val="en-US" w:eastAsia="zh-CN" w:bidi="ar-SA"/>
              </w:rPr>
            </w:pPr>
            <w:r>
              <w:rPr>
                <w:rFonts w:hint="eastAsia"/>
                <w:kern w:val="0"/>
                <w:sz w:val="24"/>
              </w:rPr>
              <w:t>《中华人民共和国安全生产法》第六十五条</w:t>
            </w:r>
          </w:p>
        </w:tc>
        <w:tc>
          <w:tcPr>
            <w:tcW w:w="422"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kern w:val="0"/>
                <w:sz w:val="24"/>
                <w:szCs w:val="21"/>
                <w:lang w:val="en-US" w:eastAsia="zh-CN" w:bidi="ar-SA"/>
              </w:rPr>
            </w:pPr>
            <w:r>
              <w:rPr>
                <w:rFonts w:hint="eastAsia"/>
                <w:kern w:val="0"/>
                <w:sz w:val="24"/>
              </w:rPr>
              <w:t>现场处理措施</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000000" w:themeColor="text1"/>
                <w:kern w:val="0"/>
                <w14:textFill>
                  <w14:solidFill>
                    <w14:schemeClr w14:val="tx1"/>
                  </w14:solidFill>
                </w14:textFill>
              </w:rPr>
            </w:pPr>
            <w:r>
              <w:rPr>
                <w:rFonts w:hint="eastAsia"/>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w:t>
            </w:r>
          </w:p>
        </w:tc>
        <w:tc>
          <w:tcPr>
            <w:tcW w:w="196"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Times New Roman" w:hAnsi="Times New Roman" w:eastAsia="宋体" w:cs="宋体"/>
                <w:color w:val="000000" w:themeColor="text1"/>
                <w:kern w:val="0"/>
                <w:sz w:val="24"/>
                <w:szCs w:val="21"/>
                <w:lang w:val="en-US" w:eastAsia="zh-CN" w:bidi="ar-SA"/>
                <w14:textFill>
                  <w14:solidFill>
                    <w14:schemeClr w14:val="tx1"/>
                  </w14:solidFill>
                </w14:textFill>
              </w:rPr>
            </w:pPr>
            <w:r>
              <w:rPr>
                <w:rFonts w:hint="eastAsia"/>
                <w:color w:val="000000" w:themeColor="text1"/>
                <w:kern w:val="0"/>
                <w:sz w:val="24"/>
                <w14:textFill>
                  <w14:solidFill>
                    <w14:schemeClr w14:val="tx1"/>
                  </w14:solidFill>
                </w14:textFill>
              </w:rPr>
              <w:t>行政许可</w:t>
            </w:r>
          </w:p>
        </w:tc>
        <w:tc>
          <w:tcPr>
            <w:tcW w:w="401"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color w:val="000000" w:themeColor="text1"/>
                <w:kern w:val="0"/>
                <w:sz w:val="24"/>
                <w:szCs w:val="21"/>
                <w:lang w:val="en-US" w:eastAsia="zh-CN" w:bidi="ar-SA"/>
                <w14:textFill>
                  <w14:solidFill>
                    <w14:schemeClr w14:val="tx1"/>
                  </w14:solidFill>
                </w14:textFill>
              </w:rPr>
            </w:pPr>
            <w:r>
              <w:rPr>
                <w:rFonts w:hint="eastAsia"/>
                <w:color w:val="000000" w:themeColor="text1"/>
                <w:kern w:val="0"/>
                <w:sz w:val="24"/>
                <w14:textFill>
                  <w14:solidFill>
                    <w14:schemeClr w14:val="tx1"/>
                  </w14:solidFill>
                </w14:textFill>
              </w:rPr>
              <w:t>林木采伐许可证核发</w:t>
            </w:r>
          </w:p>
        </w:tc>
        <w:tc>
          <w:tcPr>
            <w:tcW w:w="3692" w:type="pct"/>
            <w:tcBorders>
              <w:top w:val="nil"/>
              <w:left w:val="nil"/>
              <w:bottom w:val="single" w:color="auto" w:sz="4" w:space="0"/>
              <w:right w:val="single" w:color="auto" w:sz="4" w:space="0"/>
            </w:tcBorders>
            <w:noWrap w:val="0"/>
            <w:vAlign w:val="center"/>
          </w:tcPr>
          <w:p>
            <w:pPr>
              <w:widowControl/>
              <w:spacing w:line="400" w:lineRule="exac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1.《中华人民共和国森林法》第五十七条</w:t>
            </w:r>
          </w:p>
          <w:p>
            <w:pPr>
              <w:widowControl/>
              <w:spacing w:line="400" w:lineRule="exact"/>
              <w:rPr>
                <w:rFonts w:hint="eastAsia" w:ascii="Times New Roman" w:hAnsi="Times New Roman" w:eastAsia="宋体" w:cs="宋体"/>
                <w:color w:val="000000" w:themeColor="text1"/>
                <w:kern w:val="0"/>
                <w:sz w:val="24"/>
                <w:szCs w:val="21"/>
                <w:lang w:val="en-US" w:eastAsia="zh-CN" w:bidi="ar-SA"/>
                <w14:textFill>
                  <w14:solidFill>
                    <w14:schemeClr w14:val="tx1"/>
                  </w14:solidFill>
                </w14:textFill>
              </w:rPr>
            </w:pPr>
            <w:r>
              <w:rPr>
                <w:rFonts w:hint="eastAsia"/>
                <w:color w:val="000000" w:themeColor="text1"/>
                <w:kern w:val="0"/>
                <w:sz w:val="24"/>
                <w14:textFill>
                  <w14:solidFill>
                    <w14:schemeClr w14:val="tx1"/>
                  </w14:solidFill>
                </w14:textFill>
              </w:rPr>
              <w:t>2.《中华人民共和国森林法实施条例》第三十二条</w:t>
            </w:r>
          </w:p>
        </w:tc>
        <w:tc>
          <w:tcPr>
            <w:tcW w:w="422" w:type="pct"/>
            <w:tcBorders>
              <w:top w:val="nil"/>
              <w:left w:val="nil"/>
              <w:bottom w:val="single" w:color="auto" w:sz="4" w:space="0"/>
              <w:right w:val="single" w:color="auto" w:sz="4" w:space="0"/>
            </w:tcBorders>
            <w:noWrap w:val="0"/>
            <w:vAlign w:val="center"/>
          </w:tcPr>
          <w:p>
            <w:pPr>
              <w:widowControl/>
              <w:spacing w:line="400" w:lineRule="exact"/>
              <w:rPr>
                <w:rFonts w:hint="eastAsia" w:ascii="Times New Roman" w:hAnsi="Times New Roman" w:eastAsia="宋体" w:cs="宋体"/>
                <w:color w:val="000000" w:themeColor="text1"/>
                <w:kern w:val="0"/>
                <w:sz w:val="24"/>
                <w:szCs w:val="21"/>
                <w:lang w:val="en-US" w:eastAsia="zh-CN" w:bidi="ar-SA"/>
                <w14:textFill>
                  <w14:solidFill>
                    <w14:schemeClr w14:val="tx1"/>
                  </w14:solidFill>
                </w14:textFill>
              </w:rPr>
            </w:pPr>
            <w:r>
              <w:rPr>
                <w:rFonts w:hint="eastAsia"/>
                <w:color w:val="000000" w:themeColor="text1"/>
                <w:kern w:val="0"/>
                <w:sz w:val="24"/>
                <w14:textFill>
                  <w14:solidFill>
                    <w14:schemeClr w14:val="tx1"/>
                  </w14:solidFill>
                </w14:textFill>
              </w:rPr>
              <w:t>县属国有林场除外</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FF0000"/>
                <w:kern w:val="0"/>
                <w:sz w:val="21"/>
                <w:szCs w:val="21"/>
                <w:lang w:val="en-US" w:eastAsia="zh-CN" w:bidi="ar-SA"/>
              </w:rPr>
            </w:pPr>
            <w:r>
              <w:rPr>
                <w:rFonts w:hint="eastAsia"/>
                <w:color w:val="FF0000"/>
                <w:kern w:val="0"/>
                <w:lang w:val="en-US" w:eastAsia="zh-CN"/>
              </w:rPr>
              <w:t xml:space="preserve"> </w:t>
            </w:r>
            <w:r>
              <w:rPr>
                <w:rFonts w:hint="eastAsia"/>
                <w:color w:val="FF0000"/>
                <w:sz w:val="24"/>
              </w:rPr>
              <w:t>23*</w:t>
            </w:r>
            <w:r>
              <w:rPr>
                <w:color w:val="FF0000"/>
                <w:sz w:val="24"/>
              </w:rPr>
              <w:t>▲</w:t>
            </w:r>
          </w:p>
        </w:tc>
        <w:tc>
          <w:tcPr>
            <w:tcW w:w="196" w:type="pct"/>
            <w:tcBorders>
              <w:top w:val="nil"/>
              <w:left w:val="nil"/>
              <w:bottom w:val="single" w:color="auto" w:sz="4" w:space="0"/>
              <w:right w:val="single" w:color="auto" w:sz="4" w:space="0"/>
            </w:tcBorders>
            <w:noWrap w:val="0"/>
            <w:vAlign w:val="center"/>
          </w:tcPr>
          <w:p>
            <w:pPr>
              <w:widowControl/>
              <w:spacing w:line="380" w:lineRule="exact"/>
              <w:jc w:val="center"/>
              <w:rPr>
                <w:rFonts w:hint="eastAsia" w:ascii="Times New Roman" w:hAnsi="Times New Roman" w:eastAsia="宋体" w:cs="宋体"/>
                <w:color w:val="FF0000"/>
                <w:kern w:val="0"/>
                <w:sz w:val="24"/>
                <w:szCs w:val="21"/>
                <w:lang w:val="en-US" w:eastAsia="zh-CN" w:bidi="ar-SA"/>
              </w:rPr>
            </w:pPr>
            <w:r>
              <w:rPr>
                <w:rFonts w:hint="eastAsia"/>
                <w:color w:val="FF0000"/>
                <w:kern w:val="0"/>
                <w:sz w:val="24"/>
              </w:rPr>
              <w:t>其他权力</w:t>
            </w:r>
          </w:p>
        </w:tc>
        <w:tc>
          <w:tcPr>
            <w:tcW w:w="401" w:type="pct"/>
            <w:tcBorders>
              <w:top w:val="nil"/>
              <w:left w:val="nil"/>
              <w:bottom w:val="single" w:color="auto" w:sz="4" w:space="0"/>
              <w:right w:val="single" w:color="auto" w:sz="4" w:space="0"/>
            </w:tcBorders>
            <w:noWrap w:val="0"/>
            <w:vAlign w:val="center"/>
          </w:tcPr>
          <w:p>
            <w:pPr>
              <w:widowControl/>
              <w:spacing w:line="380" w:lineRule="exact"/>
              <w:rPr>
                <w:rFonts w:hint="eastAsia" w:ascii="Times New Roman" w:hAnsi="Times New Roman" w:eastAsia="宋体" w:cs="宋体"/>
                <w:color w:val="FF0000"/>
                <w:kern w:val="0"/>
                <w:sz w:val="24"/>
                <w:szCs w:val="21"/>
                <w:lang w:val="en-US" w:eastAsia="zh-CN" w:bidi="ar-SA"/>
              </w:rPr>
            </w:pPr>
            <w:r>
              <w:rPr>
                <w:rFonts w:hint="eastAsia"/>
                <w:color w:val="FF0000"/>
                <w:kern w:val="0"/>
                <w:sz w:val="24"/>
              </w:rPr>
              <w:t>医疗救助对象审核确认</w:t>
            </w:r>
          </w:p>
        </w:tc>
        <w:tc>
          <w:tcPr>
            <w:tcW w:w="3692" w:type="pct"/>
            <w:tcBorders>
              <w:top w:val="nil"/>
              <w:left w:val="nil"/>
              <w:bottom w:val="single" w:color="auto" w:sz="4" w:space="0"/>
              <w:right w:val="single" w:color="auto" w:sz="4" w:space="0"/>
            </w:tcBorders>
            <w:noWrap w:val="0"/>
            <w:vAlign w:val="center"/>
          </w:tcPr>
          <w:p>
            <w:pPr>
              <w:widowControl/>
              <w:spacing w:line="380" w:lineRule="exact"/>
              <w:rPr>
                <w:color w:val="FF0000"/>
                <w:kern w:val="0"/>
                <w:sz w:val="24"/>
              </w:rPr>
            </w:pPr>
            <w:r>
              <w:rPr>
                <w:rFonts w:hint="eastAsia"/>
                <w:color w:val="FF0000"/>
                <w:kern w:val="0"/>
                <w:sz w:val="24"/>
              </w:rPr>
              <w:t>1.《社会救助暂行办法》第三十条</w:t>
            </w:r>
          </w:p>
          <w:p>
            <w:pPr>
              <w:widowControl/>
              <w:spacing w:line="380" w:lineRule="exact"/>
              <w:rPr>
                <w:rFonts w:hint="eastAsia"/>
                <w:color w:val="FF0000"/>
                <w:kern w:val="0"/>
                <w:sz w:val="24"/>
              </w:rPr>
            </w:pPr>
            <w:r>
              <w:rPr>
                <w:rFonts w:hint="eastAsia"/>
                <w:color w:val="FF0000"/>
                <w:kern w:val="0"/>
                <w:sz w:val="24"/>
              </w:rPr>
              <w:t>2.《安徽省人民政府关于贯彻落实〈社会救助暂行办法〉的实施意见》（皖政〔2014〕83号）</w:t>
            </w:r>
          </w:p>
          <w:p>
            <w:pPr>
              <w:widowControl/>
              <w:spacing w:line="380" w:lineRule="exact"/>
              <w:rPr>
                <w:rFonts w:hint="eastAsia"/>
                <w:color w:val="FF0000"/>
                <w:kern w:val="0"/>
                <w:sz w:val="24"/>
              </w:rPr>
            </w:pPr>
            <w:r>
              <w:rPr>
                <w:rFonts w:hint="eastAsia"/>
                <w:color w:val="FF0000"/>
                <w:kern w:val="0"/>
                <w:sz w:val="24"/>
              </w:rPr>
              <w:t>3.《中共安徽省委办公厅安徽省人民政府办公厅印发〈关于改革完善社会救助制度的实施意见〉的通知》（皖办发〔2020〕25号）</w:t>
            </w:r>
          </w:p>
          <w:p>
            <w:pPr>
              <w:widowControl/>
              <w:spacing w:line="380" w:lineRule="exact"/>
              <w:rPr>
                <w:rFonts w:hint="eastAsia" w:ascii="Times New Roman" w:hAnsi="Times New Roman" w:eastAsia="宋体" w:cs="Times New Roman"/>
                <w:color w:val="FF0000"/>
                <w:kern w:val="0"/>
                <w:sz w:val="24"/>
                <w:szCs w:val="21"/>
                <w:lang w:val="en-US" w:eastAsia="zh-CN" w:bidi="ar-SA"/>
              </w:rPr>
            </w:pPr>
            <w:r>
              <w:rPr>
                <w:rFonts w:hint="eastAsia"/>
                <w:color w:val="FF0000"/>
                <w:kern w:val="0"/>
                <w:sz w:val="24"/>
              </w:rPr>
              <w:t>4、《安徽省人民政府办公厅关于印发安徽省健全重特大疾病医疗保险和救助制度若干举措的通知》（皖政办[2022] 6号）</w:t>
            </w:r>
          </w:p>
        </w:tc>
        <w:tc>
          <w:tcPr>
            <w:tcW w:w="422"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FF0000"/>
                <w:kern w:val="0"/>
                <w:sz w:val="21"/>
                <w:szCs w:val="21"/>
                <w:lang w:val="en-US" w:eastAsia="zh-CN" w:bidi="ar-SA"/>
              </w:rPr>
            </w:pP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default" w:eastAsia="宋体"/>
                <w:sz w:val="24"/>
                <w:lang w:val="en-US" w:eastAsia="zh-CN"/>
              </w:rPr>
            </w:pPr>
            <w:r>
              <w:rPr>
                <w:rFonts w:hint="eastAsia"/>
                <w:sz w:val="24"/>
                <w:lang w:val="en-US" w:eastAsia="zh-CN"/>
              </w:rPr>
              <w:t>24</w:t>
            </w:r>
            <w:r>
              <w:rPr>
                <w:rFonts w:hint="eastAsia"/>
                <w:sz w:val="24"/>
              </w:rPr>
              <w:t>*</w:t>
            </w:r>
          </w:p>
        </w:tc>
        <w:tc>
          <w:tcPr>
            <w:tcW w:w="196"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rPr>
              <w:t>行政许可</w:t>
            </w:r>
          </w:p>
        </w:tc>
        <w:tc>
          <w:tcPr>
            <w:tcW w:w="401" w:type="pct"/>
            <w:tcBorders>
              <w:top w:val="nil"/>
              <w:left w:val="nil"/>
              <w:bottom w:val="single" w:color="auto" w:sz="4" w:space="0"/>
              <w:right w:val="single" w:color="auto" w:sz="4" w:space="0"/>
            </w:tcBorders>
            <w:noWrap w:val="0"/>
            <w:vAlign w:val="center"/>
          </w:tcPr>
          <w:p>
            <w:pPr>
              <w:widowControl/>
              <w:spacing w:line="320" w:lineRule="exact"/>
              <w:rPr>
                <w:rFonts w:hint="eastAsia" w:ascii="Times New Roman" w:hAnsi="Times New Roman" w:eastAsia="宋体" w:cs="Times New Roman"/>
                <w:color w:val="auto"/>
                <w:kern w:val="0"/>
                <w:sz w:val="21"/>
                <w:szCs w:val="21"/>
                <w:lang w:val="en-US" w:eastAsia="zh-CN" w:bidi="ar-SA"/>
              </w:rPr>
            </w:pPr>
            <w:r>
              <w:rPr>
                <w:rFonts w:hint="eastAsia"/>
                <w:color w:val="auto"/>
                <w:kern w:val="0"/>
              </w:rPr>
              <w:t>《农村宅基地批准书》和乡村建设规划许可证</w:t>
            </w:r>
            <w:r>
              <w:rPr>
                <w:rFonts w:hint="eastAsia" w:eastAsia="楷体_GB2312"/>
                <w:color w:val="auto"/>
                <w:kern w:val="0"/>
              </w:rPr>
              <w:t>（使用原有宅基地和其他非农用地）</w:t>
            </w:r>
            <w:r>
              <w:rPr>
                <w:rFonts w:hint="eastAsia"/>
                <w:color w:val="auto"/>
                <w:kern w:val="0"/>
              </w:rPr>
              <w:t>核发</w:t>
            </w:r>
          </w:p>
        </w:tc>
        <w:tc>
          <w:tcPr>
            <w:tcW w:w="3692" w:type="pct"/>
            <w:tcBorders>
              <w:top w:val="nil"/>
              <w:left w:val="nil"/>
              <w:bottom w:val="single" w:color="auto" w:sz="4" w:space="0"/>
              <w:right w:val="single" w:color="auto" w:sz="4" w:space="0"/>
            </w:tcBorders>
            <w:noWrap w:val="0"/>
            <w:vAlign w:val="center"/>
          </w:tcPr>
          <w:p>
            <w:pPr>
              <w:widowControl/>
              <w:spacing w:line="300" w:lineRule="exact"/>
              <w:rPr>
                <w:rFonts w:hint="eastAsia" w:ascii="Times New Roman" w:hAnsi="Times New Roman" w:eastAsia="宋体" w:cs="Times New Roman"/>
                <w:color w:val="auto"/>
                <w:kern w:val="0"/>
                <w:sz w:val="21"/>
                <w:szCs w:val="21"/>
                <w:lang w:val="en-US" w:eastAsia="zh-CN" w:bidi="ar-SA"/>
              </w:rPr>
            </w:pPr>
            <w:r>
              <w:rPr>
                <w:color w:val="auto"/>
                <w:kern w:val="0"/>
              </w:rPr>
              <w:t>1.</w:t>
            </w:r>
            <w:r>
              <w:rPr>
                <w:rFonts w:hint="eastAsia"/>
                <w:color w:val="auto"/>
                <w:kern w:val="0"/>
              </w:rPr>
              <w:t>《中华人民共和国土地管理法》第六十二条</w:t>
            </w:r>
            <w:r>
              <w:rPr>
                <w:color w:val="auto"/>
                <w:kern w:val="0"/>
              </w:rPr>
              <w:br w:type="textWrapping"/>
            </w:r>
            <w:r>
              <w:rPr>
                <w:color w:val="auto"/>
                <w:kern w:val="0"/>
              </w:rPr>
              <w:t>2.</w:t>
            </w:r>
            <w:r>
              <w:rPr>
                <w:rFonts w:hint="eastAsia"/>
                <w:color w:val="auto"/>
                <w:kern w:val="0"/>
              </w:rPr>
              <w:t>《安徽省城乡规划条例》第三十二条</w:t>
            </w:r>
            <w:r>
              <w:rPr>
                <w:color w:val="auto"/>
                <w:kern w:val="0"/>
              </w:rPr>
              <w:br w:type="textWrapping"/>
            </w:r>
            <w:r>
              <w:rPr>
                <w:color w:val="auto"/>
                <w:kern w:val="0"/>
              </w:rPr>
              <w:t>3.</w:t>
            </w:r>
            <w:r>
              <w:rPr>
                <w:rFonts w:hint="eastAsia"/>
                <w:color w:val="auto"/>
                <w:kern w:val="0"/>
              </w:rPr>
              <w:t>《安徽省农业农村厅</w:t>
            </w:r>
            <w:r>
              <w:rPr>
                <w:color w:val="auto"/>
                <w:kern w:val="0"/>
              </w:rPr>
              <w:t xml:space="preserve"> </w:t>
            </w:r>
            <w:r>
              <w:rPr>
                <w:rFonts w:hint="eastAsia"/>
                <w:color w:val="auto"/>
                <w:kern w:val="0"/>
              </w:rPr>
              <w:t>安徽省自然资源厅关于进一步加强农村宅基地审批管理的实施意见》（皖农合〔</w:t>
            </w:r>
            <w:r>
              <w:rPr>
                <w:color w:val="auto"/>
                <w:kern w:val="0"/>
              </w:rPr>
              <w:t>2020</w:t>
            </w:r>
            <w:r>
              <w:rPr>
                <w:rFonts w:hint="eastAsia"/>
                <w:color w:val="auto"/>
                <w:kern w:val="0"/>
              </w:rPr>
              <w:t>〕</w:t>
            </w:r>
            <w:r>
              <w:rPr>
                <w:color w:val="auto"/>
                <w:kern w:val="0"/>
              </w:rPr>
              <w:t>38</w:t>
            </w:r>
            <w:r>
              <w:rPr>
                <w:rFonts w:hint="eastAsia"/>
                <w:color w:val="auto"/>
                <w:kern w:val="0"/>
              </w:rPr>
              <w:t>号）</w:t>
            </w:r>
          </w:p>
        </w:tc>
        <w:tc>
          <w:tcPr>
            <w:tcW w:w="422"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lang w:val="en-US" w:eastAsia="zh-CN"/>
              </w:rPr>
              <w:t xml:space="preserve"> </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sz w:val="24"/>
              </w:rPr>
            </w:pPr>
            <w:r>
              <w:rPr>
                <w:rFonts w:hint="eastAsia"/>
                <w:sz w:val="24"/>
                <w:lang w:val="en-US" w:eastAsia="zh-CN"/>
              </w:rPr>
              <w:t>25</w:t>
            </w:r>
            <w:r>
              <w:rPr>
                <w:rFonts w:hint="eastAsia"/>
                <w:sz w:val="24"/>
              </w:rPr>
              <w:t>*</w:t>
            </w:r>
          </w:p>
        </w:tc>
        <w:tc>
          <w:tcPr>
            <w:tcW w:w="196"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rPr>
              <w:t>行政许可</w:t>
            </w:r>
          </w:p>
        </w:tc>
        <w:tc>
          <w:tcPr>
            <w:tcW w:w="401" w:type="pct"/>
            <w:tcBorders>
              <w:top w:val="nil"/>
              <w:left w:val="nil"/>
              <w:bottom w:val="single" w:color="auto" w:sz="4" w:space="0"/>
              <w:right w:val="single" w:color="auto" w:sz="4" w:space="0"/>
            </w:tcBorders>
            <w:noWrap w:val="0"/>
            <w:vAlign w:val="center"/>
          </w:tcPr>
          <w:p>
            <w:pPr>
              <w:widowControl/>
              <w:spacing w:line="320" w:lineRule="exact"/>
              <w:rPr>
                <w:rFonts w:hint="eastAsia" w:ascii="Times New Roman" w:hAnsi="Times New Roman" w:eastAsia="宋体" w:cs="Times New Roman"/>
                <w:color w:val="auto"/>
                <w:kern w:val="0"/>
                <w:sz w:val="21"/>
                <w:szCs w:val="21"/>
                <w:lang w:val="en-US" w:eastAsia="zh-CN" w:bidi="ar-SA"/>
              </w:rPr>
            </w:pPr>
            <w:r>
              <w:rPr>
                <w:rFonts w:hint="eastAsia"/>
                <w:color w:val="auto"/>
                <w:kern w:val="0"/>
              </w:rPr>
              <w:t>在村庄、集镇规划区修建临时建筑物、构筑物和其他设施的批准</w:t>
            </w:r>
          </w:p>
        </w:tc>
        <w:tc>
          <w:tcPr>
            <w:tcW w:w="3692" w:type="pct"/>
            <w:tcBorders>
              <w:top w:val="nil"/>
              <w:left w:val="nil"/>
              <w:bottom w:val="single" w:color="auto" w:sz="4" w:space="0"/>
              <w:right w:val="single" w:color="auto" w:sz="4" w:space="0"/>
            </w:tcBorders>
            <w:noWrap w:val="0"/>
            <w:vAlign w:val="center"/>
          </w:tcPr>
          <w:p>
            <w:pPr>
              <w:widowControl/>
              <w:spacing w:line="320" w:lineRule="exact"/>
              <w:rPr>
                <w:rFonts w:hint="eastAsia" w:ascii="Times New Roman" w:hAnsi="Times New Roman" w:eastAsia="宋体" w:cs="Times New Roman"/>
                <w:color w:val="auto"/>
                <w:kern w:val="0"/>
                <w:sz w:val="21"/>
                <w:szCs w:val="21"/>
                <w:lang w:val="en-US" w:eastAsia="zh-CN" w:bidi="ar-SA"/>
              </w:rPr>
            </w:pPr>
            <w:r>
              <w:rPr>
                <w:rFonts w:hint="eastAsia"/>
                <w:color w:val="auto"/>
                <w:kern w:val="0"/>
              </w:rPr>
              <w:t>《村庄和集镇规划建设管理条例》第三十二条</w:t>
            </w:r>
          </w:p>
        </w:tc>
        <w:tc>
          <w:tcPr>
            <w:tcW w:w="422"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lang w:val="en-US" w:eastAsia="zh-CN"/>
              </w:rPr>
              <w:t xml:space="preserve"> </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sz w:val="24"/>
              </w:rPr>
            </w:pPr>
            <w:r>
              <w:rPr>
                <w:rFonts w:hint="eastAsia"/>
                <w:sz w:val="24"/>
                <w:lang w:val="en-US" w:eastAsia="zh-CN"/>
              </w:rPr>
              <w:t>26</w:t>
            </w:r>
            <w:r>
              <w:rPr>
                <w:rFonts w:hint="eastAsia"/>
                <w:sz w:val="24"/>
              </w:rPr>
              <w:t>*</w:t>
            </w:r>
          </w:p>
        </w:tc>
        <w:tc>
          <w:tcPr>
            <w:tcW w:w="196"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rPr>
              <w:t>行政</w:t>
            </w:r>
            <w:r>
              <w:rPr>
                <w:color w:val="auto"/>
                <w:kern w:val="0"/>
              </w:rPr>
              <w:br w:type="textWrapping"/>
            </w:r>
            <w:r>
              <w:rPr>
                <w:rFonts w:hint="eastAsia"/>
                <w:color w:val="auto"/>
                <w:kern w:val="0"/>
              </w:rPr>
              <w:t>许可</w:t>
            </w:r>
          </w:p>
        </w:tc>
        <w:tc>
          <w:tcPr>
            <w:tcW w:w="401" w:type="pct"/>
            <w:tcBorders>
              <w:top w:val="nil"/>
              <w:left w:val="nil"/>
              <w:bottom w:val="single" w:color="auto" w:sz="4" w:space="0"/>
              <w:right w:val="single" w:color="auto" w:sz="4" w:space="0"/>
            </w:tcBorders>
            <w:noWrap w:val="0"/>
            <w:vAlign w:val="center"/>
          </w:tcPr>
          <w:p>
            <w:pPr>
              <w:widowControl/>
              <w:spacing w:line="320" w:lineRule="exact"/>
              <w:rPr>
                <w:rFonts w:hint="eastAsia" w:ascii="Times New Roman" w:hAnsi="Times New Roman" w:eastAsia="宋体" w:cs="Times New Roman"/>
                <w:color w:val="auto"/>
                <w:kern w:val="0"/>
                <w:sz w:val="21"/>
                <w:szCs w:val="21"/>
                <w:lang w:val="en-US" w:eastAsia="zh-CN" w:bidi="ar-SA"/>
              </w:rPr>
            </w:pPr>
            <w:r>
              <w:rPr>
                <w:rFonts w:hint="eastAsia"/>
                <w:color w:val="auto"/>
                <w:kern w:val="0"/>
              </w:rPr>
              <w:t>农民集体所有土地由本集体经济组织以外的单位或者个人承包经营的审批</w:t>
            </w:r>
          </w:p>
        </w:tc>
        <w:tc>
          <w:tcPr>
            <w:tcW w:w="3692" w:type="pct"/>
            <w:tcBorders>
              <w:top w:val="nil"/>
              <w:left w:val="nil"/>
              <w:bottom w:val="single" w:color="auto" w:sz="4" w:space="0"/>
              <w:right w:val="single" w:color="auto" w:sz="4" w:space="0"/>
            </w:tcBorders>
            <w:noWrap w:val="0"/>
            <w:vAlign w:val="center"/>
          </w:tcPr>
          <w:p>
            <w:pPr>
              <w:widowControl/>
              <w:spacing w:line="320" w:lineRule="exact"/>
              <w:rPr>
                <w:rFonts w:hint="eastAsia" w:ascii="Times New Roman" w:hAnsi="Times New Roman" w:eastAsia="宋体" w:cs="Times New Roman"/>
                <w:color w:val="auto"/>
                <w:kern w:val="0"/>
                <w:sz w:val="21"/>
                <w:szCs w:val="21"/>
                <w:lang w:val="en-US" w:eastAsia="zh-CN" w:bidi="ar-SA"/>
              </w:rPr>
            </w:pPr>
            <w:r>
              <w:rPr>
                <w:rFonts w:hint="eastAsia"/>
                <w:color w:val="auto"/>
                <w:kern w:val="0"/>
              </w:rPr>
              <w:t>《中华人民共和国农村土地承包法》第五十二条</w:t>
            </w:r>
          </w:p>
        </w:tc>
        <w:tc>
          <w:tcPr>
            <w:tcW w:w="422"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lang w:val="en-US" w:eastAsia="zh-CN"/>
              </w:rPr>
              <w:t xml:space="preserve"> </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sz w:val="24"/>
              </w:rPr>
            </w:pPr>
            <w:r>
              <w:rPr>
                <w:rFonts w:hint="eastAsia"/>
                <w:sz w:val="24"/>
                <w:lang w:val="en-US" w:eastAsia="zh-CN"/>
              </w:rPr>
              <w:t>27</w:t>
            </w:r>
            <w:r>
              <w:rPr>
                <w:rFonts w:hint="eastAsia"/>
                <w:sz w:val="24"/>
              </w:rPr>
              <w:t>*</w:t>
            </w:r>
          </w:p>
        </w:tc>
        <w:tc>
          <w:tcPr>
            <w:tcW w:w="196"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rPr>
              <w:t>行政许可</w:t>
            </w:r>
          </w:p>
        </w:tc>
        <w:tc>
          <w:tcPr>
            <w:tcW w:w="401" w:type="pct"/>
            <w:tcBorders>
              <w:top w:val="nil"/>
              <w:left w:val="nil"/>
              <w:bottom w:val="single" w:color="auto" w:sz="4" w:space="0"/>
              <w:right w:val="single" w:color="auto" w:sz="4" w:space="0"/>
            </w:tcBorders>
            <w:noWrap w:val="0"/>
            <w:vAlign w:val="center"/>
          </w:tcPr>
          <w:p>
            <w:pPr>
              <w:widowControl/>
              <w:spacing w:line="320" w:lineRule="exact"/>
              <w:rPr>
                <w:rFonts w:hint="eastAsia" w:ascii="Times New Roman" w:hAnsi="Times New Roman" w:eastAsia="宋体" w:cs="Times New Roman"/>
                <w:color w:val="auto"/>
                <w:kern w:val="0"/>
                <w:sz w:val="21"/>
                <w:szCs w:val="21"/>
                <w:lang w:val="en-US" w:eastAsia="zh-CN" w:bidi="ar-SA"/>
              </w:rPr>
            </w:pPr>
            <w:r>
              <w:rPr>
                <w:rFonts w:hint="eastAsia"/>
                <w:color w:val="auto"/>
                <w:kern w:val="0"/>
              </w:rPr>
              <w:t>农村集体经济组织统一经营的林权流转给本集体经济组织以外的单位和个人的流转方案审批</w:t>
            </w:r>
          </w:p>
        </w:tc>
        <w:tc>
          <w:tcPr>
            <w:tcW w:w="3692" w:type="pct"/>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color w:val="auto"/>
                <w:kern w:val="0"/>
              </w:rPr>
              <w:t>1.</w:t>
            </w:r>
            <w:r>
              <w:rPr>
                <w:rFonts w:hint="eastAsia"/>
                <w:color w:val="auto"/>
                <w:kern w:val="0"/>
              </w:rPr>
              <w:t>《中华人民共和国森林法》第十五条</w:t>
            </w:r>
          </w:p>
          <w:p>
            <w:pPr>
              <w:widowControl/>
              <w:spacing w:line="320" w:lineRule="exact"/>
              <w:rPr>
                <w:rFonts w:hint="eastAsia" w:ascii="Times New Roman" w:hAnsi="Times New Roman" w:eastAsia="宋体" w:cs="Times New Roman"/>
                <w:color w:val="auto"/>
                <w:kern w:val="0"/>
                <w:sz w:val="21"/>
                <w:szCs w:val="21"/>
                <w:lang w:val="en-US" w:eastAsia="zh-CN" w:bidi="ar-SA"/>
              </w:rPr>
            </w:pPr>
            <w:r>
              <w:rPr>
                <w:color w:val="auto"/>
                <w:kern w:val="0"/>
              </w:rPr>
              <w:t>2.</w:t>
            </w:r>
            <w:r>
              <w:rPr>
                <w:rFonts w:hint="eastAsia"/>
                <w:color w:val="auto"/>
                <w:kern w:val="0"/>
              </w:rPr>
              <w:t>《安徽省林权管理条例》第二十三条</w:t>
            </w:r>
          </w:p>
        </w:tc>
        <w:tc>
          <w:tcPr>
            <w:tcW w:w="422"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lang w:val="en-US" w:eastAsia="zh-CN"/>
              </w:rPr>
              <w:t xml:space="preserve"> </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default" w:eastAsia="宋体"/>
                <w:sz w:val="24"/>
                <w:lang w:val="en-US" w:eastAsia="zh-CN"/>
              </w:rPr>
            </w:pPr>
            <w:r>
              <w:rPr>
                <w:rFonts w:hint="eastAsia"/>
                <w:sz w:val="24"/>
                <w:lang w:val="en-US" w:eastAsia="zh-CN"/>
              </w:rPr>
              <w:t>28</w:t>
            </w:r>
            <w:r>
              <w:rPr>
                <w:rFonts w:hint="eastAsia"/>
                <w:sz w:val="24"/>
              </w:rPr>
              <w:t>*</w:t>
            </w:r>
          </w:p>
        </w:tc>
        <w:tc>
          <w:tcPr>
            <w:tcW w:w="196"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rPr>
              <w:t>行政确认</w:t>
            </w:r>
          </w:p>
        </w:tc>
        <w:tc>
          <w:tcPr>
            <w:tcW w:w="401" w:type="pct"/>
            <w:tcBorders>
              <w:top w:val="nil"/>
              <w:left w:val="nil"/>
              <w:bottom w:val="single" w:color="auto" w:sz="4" w:space="0"/>
              <w:right w:val="single" w:color="auto" w:sz="4" w:space="0"/>
            </w:tcBorders>
            <w:noWrap w:val="0"/>
            <w:vAlign w:val="center"/>
          </w:tcPr>
          <w:p>
            <w:pPr>
              <w:widowControl/>
              <w:spacing w:line="320" w:lineRule="exact"/>
              <w:rPr>
                <w:rFonts w:hint="eastAsia" w:ascii="Times New Roman" w:hAnsi="Times New Roman" w:eastAsia="宋体" w:cs="Times New Roman"/>
                <w:color w:val="auto"/>
                <w:kern w:val="0"/>
                <w:sz w:val="21"/>
                <w:szCs w:val="21"/>
                <w:lang w:val="en-US" w:eastAsia="zh-CN" w:bidi="ar-SA"/>
              </w:rPr>
            </w:pPr>
            <w:r>
              <w:rPr>
                <w:rFonts w:hint="eastAsia"/>
                <w:color w:val="auto"/>
                <w:kern w:val="0"/>
              </w:rPr>
              <w:t>确定村道公路用地外缘的建筑控制区</w:t>
            </w:r>
          </w:p>
        </w:tc>
        <w:tc>
          <w:tcPr>
            <w:tcW w:w="3692" w:type="pct"/>
            <w:tcBorders>
              <w:top w:val="nil"/>
              <w:left w:val="nil"/>
              <w:bottom w:val="single" w:color="auto" w:sz="4" w:space="0"/>
              <w:right w:val="single" w:color="auto" w:sz="4" w:space="0"/>
            </w:tcBorders>
            <w:noWrap w:val="0"/>
            <w:vAlign w:val="center"/>
          </w:tcPr>
          <w:p>
            <w:pPr>
              <w:widowControl/>
              <w:spacing w:line="320" w:lineRule="exact"/>
              <w:rPr>
                <w:rFonts w:hint="eastAsia" w:ascii="Times New Roman" w:hAnsi="Times New Roman" w:eastAsia="宋体" w:cs="Times New Roman"/>
                <w:color w:val="auto"/>
                <w:kern w:val="0"/>
                <w:sz w:val="21"/>
                <w:szCs w:val="21"/>
                <w:lang w:val="en-US" w:eastAsia="zh-CN" w:bidi="ar-SA"/>
              </w:rPr>
            </w:pPr>
            <w:r>
              <w:rPr>
                <w:rFonts w:hint="eastAsia"/>
                <w:color w:val="auto"/>
                <w:kern w:val="0"/>
              </w:rPr>
              <w:t>《安徽省农村公路条例》第三十二条</w:t>
            </w:r>
          </w:p>
        </w:tc>
        <w:tc>
          <w:tcPr>
            <w:tcW w:w="422"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lang w:val="en-US" w:eastAsia="zh-CN"/>
              </w:rPr>
              <w:t xml:space="preserve"> </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sz w:val="24"/>
              </w:rPr>
            </w:pPr>
            <w:r>
              <w:rPr>
                <w:rFonts w:hint="eastAsia"/>
                <w:sz w:val="24"/>
                <w:lang w:val="en-US" w:eastAsia="zh-CN"/>
              </w:rPr>
              <w:t>29</w:t>
            </w:r>
            <w:r>
              <w:rPr>
                <w:rFonts w:hint="eastAsia"/>
                <w:sz w:val="24"/>
              </w:rPr>
              <w:t>*</w:t>
            </w:r>
          </w:p>
        </w:tc>
        <w:tc>
          <w:tcPr>
            <w:tcW w:w="196"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rPr>
              <w:t>行政</w:t>
            </w:r>
            <w:r>
              <w:rPr>
                <w:color w:val="auto"/>
                <w:kern w:val="0"/>
              </w:rPr>
              <w:br w:type="textWrapping"/>
            </w:r>
            <w:r>
              <w:rPr>
                <w:rFonts w:hint="eastAsia"/>
                <w:color w:val="auto"/>
                <w:kern w:val="0"/>
              </w:rPr>
              <w:t>规划</w:t>
            </w:r>
          </w:p>
        </w:tc>
        <w:tc>
          <w:tcPr>
            <w:tcW w:w="401" w:type="pct"/>
            <w:tcBorders>
              <w:top w:val="nil"/>
              <w:left w:val="nil"/>
              <w:bottom w:val="single" w:color="auto" w:sz="4" w:space="0"/>
              <w:right w:val="single" w:color="auto" w:sz="4" w:space="0"/>
            </w:tcBorders>
            <w:noWrap w:val="0"/>
            <w:vAlign w:val="center"/>
          </w:tcPr>
          <w:p>
            <w:pPr>
              <w:widowControl/>
              <w:spacing w:line="320" w:lineRule="exact"/>
              <w:rPr>
                <w:rFonts w:hint="eastAsia" w:ascii="Times New Roman" w:hAnsi="Times New Roman" w:eastAsia="宋体" w:cs="Times New Roman"/>
                <w:color w:val="auto"/>
                <w:kern w:val="0"/>
                <w:sz w:val="21"/>
                <w:szCs w:val="21"/>
                <w:lang w:val="en-US" w:eastAsia="zh-CN" w:bidi="ar-SA"/>
              </w:rPr>
            </w:pPr>
            <w:r>
              <w:rPr>
                <w:rFonts w:hint="eastAsia"/>
                <w:color w:val="auto"/>
                <w:kern w:val="0"/>
              </w:rPr>
              <w:t>编制乡镇国土空间规划及村庄规划</w:t>
            </w:r>
          </w:p>
        </w:tc>
        <w:tc>
          <w:tcPr>
            <w:tcW w:w="3692" w:type="pct"/>
            <w:tcBorders>
              <w:top w:val="nil"/>
              <w:left w:val="nil"/>
              <w:bottom w:val="single" w:color="auto" w:sz="4" w:space="0"/>
              <w:right w:val="single" w:color="auto" w:sz="4" w:space="0"/>
            </w:tcBorders>
            <w:noWrap w:val="0"/>
            <w:vAlign w:val="center"/>
          </w:tcPr>
          <w:p>
            <w:pPr>
              <w:widowControl/>
              <w:spacing w:line="320" w:lineRule="exact"/>
              <w:rPr>
                <w:rFonts w:hint="eastAsia" w:ascii="Times New Roman" w:hAnsi="Times New Roman" w:eastAsia="宋体" w:cs="Times New Roman"/>
                <w:color w:val="auto"/>
                <w:kern w:val="0"/>
                <w:sz w:val="21"/>
                <w:szCs w:val="21"/>
                <w:lang w:val="en-US" w:eastAsia="zh-CN" w:bidi="ar-SA"/>
              </w:rPr>
            </w:pPr>
            <w:r>
              <w:rPr>
                <w:color w:val="auto"/>
                <w:kern w:val="0"/>
              </w:rPr>
              <w:t>1.</w:t>
            </w:r>
            <w:r>
              <w:rPr>
                <w:rFonts w:hint="eastAsia"/>
                <w:color w:val="auto"/>
                <w:kern w:val="0"/>
              </w:rPr>
              <w:t>《中华人民共和国土地管理法》第十五条</w:t>
            </w:r>
            <w:r>
              <w:rPr>
                <w:color w:val="auto"/>
                <w:kern w:val="0"/>
              </w:rPr>
              <w:br w:type="textWrapping"/>
            </w:r>
            <w:r>
              <w:rPr>
                <w:color w:val="auto"/>
                <w:kern w:val="0"/>
              </w:rPr>
              <w:t>2.</w:t>
            </w:r>
            <w:r>
              <w:rPr>
                <w:rFonts w:hint="eastAsia"/>
                <w:color w:val="auto"/>
                <w:kern w:val="0"/>
              </w:rPr>
              <w:t>《中华人民共和国城乡规划法》第十五条</w:t>
            </w:r>
            <w:r>
              <w:rPr>
                <w:color w:val="auto"/>
                <w:kern w:val="0"/>
              </w:rPr>
              <w:br w:type="textWrapping"/>
            </w:r>
            <w:r>
              <w:rPr>
                <w:color w:val="auto"/>
                <w:kern w:val="0"/>
              </w:rPr>
              <w:t>3.</w:t>
            </w:r>
            <w:r>
              <w:rPr>
                <w:rFonts w:hint="eastAsia"/>
                <w:color w:val="auto"/>
                <w:kern w:val="0"/>
              </w:rPr>
              <w:t>《村庄和集镇规划建设管理条例》第八条</w:t>
            </w:r>
            <w:r>
              <w:rPr>
                <w:color w:val="auto"/>
                <w:kern w:val="0"/>
              </w:rPr>
              <w:br w:type="textWrapping"/>
            </w:r>
            <w:r>
              <w:rPr>
                <w:color w:val="auto"/>
                <w:kern w:val="0"/>
              </w:rPr>
              <w:t>4.</w:t>
            </w:r>
            <w:r>
              <w:rPr>
                <w:rFonts w:hint="eastAsia"/>
                <w:color w:val="auto"/>
                <w:kern w:val="0"/>
              </w:rPr>
              <w:t>《中共中央</w:t>
            </w:r>
            <w:r>
              <w:rPr>
                <w:color w:val="auto"/>
                <w:kern w:val="0"/>
              </w:rPr>
              <w:t xml:space="preserve">  </w:t>
            </w:r>
            <w:r>
              <w:rPr>
                <w:rFonts w:hint="eastAsia"/>
                <w:color w:val="auto"/>
                <w:kern w:val="0"/>
              </w:rPr>
              <w:t>国务院关于建立国土空间规划体系并监督实施的若干意见》（中发〔</w:t>
            </w:r>
            <w:r>
              <w:rPr>
                <w:color w:val="auto"/>
                <w:kern w:val="0"/>
              </w:rPr>
              <w:t>2019</w:t>
            </w:r>
            <w:r>
              <w:rPr>
                <w:rFonts w:hint="eastAsia"/>
                <w:color w:val="auto"/>
                <w:kern w:val="0"/>
              </w:rPr>
              <w:t>〕</w:t>
            </w:r>
            <w:r>
              <w:rPr>
                <w:color w:val="auto"/>
                <w:kern w:val="0"/>
              </w:rPr>
              <w:t>18</w:t>
            </w:r>
            <w:r>
              <w:rPr>
                <w:rFonts w:hint="eastAsia"/>
                <w:color w:val="auto"/>
                <w:kern w:val="0"/>
              </w:rPr>
              <w:t>号）</w:t>
            </w:r>
            <w:r>
              <w:rPr>
                <w:color w:val="auto"/>
                <w:kern w:val="0"/>
              </w:rPr>
              <w:br w:type="textWrapping"/>
            </w:r>
            <w:r>
              <w:rPr>
                <w:color w:val="auto"/>
                <w:kern w:val="0"/>
              </w:rPr>
              <w:t>5.</w:t>
            </w:r>
            <w:r>
              <w:rPr>
                <w:rFonts w:hint="eastAsia"/>
                <w:color w:val="auto"/>
                <w:kern w:val="0"/>
              </w:rPr>
              <w:t>《自然资源部关于全面开展国土空间规划工作的通知》（自然资发〔</w:t>
            </w:r>
            <w:r>
              <w:rPr>
                <w:color w:val="auto"/>
                <w:kern w:val="0"/>
              </w:rPr>
              <w:t>2019</w:t>
            </w:r>
            <w:r>
              <w:rPr>
                <w:rFonts w:hint="eastAsia"/>
                <w:color w:val="auto"/>
                <w:kern w:val="0"/>
              </w:rPr>
              <w:t>〕</w:t>
            </w:r>
            <w:r>
              <w:rPr>
                <w:color w:val="auto"/>
                <w:kern w:val="0"/>
              </w:rPr>
              <w:t>87</w:t>
            </w:r>
            <w:r>
              <w:rPr>
                <w:rFonts w:hint="eastAsia"/>
                <w:color w:val="auto"/>
                <w:kern w:val="0"/>
              </w:rPr>
              <w:t>号）</w:t>
            </w:r>
            <w:r>
              <w:rPr>
                <w:color w:val="auto"/>
                <w:kern w:val="0"/>
              </w:rPr>
              <w:br w:type="textWrapping"/>
            </w:r>
            <w:r>
              <w:rPr>
                <w:color w:val="auto"/>
                <w:kern w:val="0"/>
              </w:rPr>
              <w:t>6.</w:t>
            </w:r>
            <w:r>
              <w:rPr>
                <w:rFonts w:hint="eastAsia"/>
                <w:color w:val="auto"/>
                <w:kern w:val="0"/>
              </w:rPr>
              <w:t>《安徽省人民政府办公厅关于印发全省国土空间规划编制工作方案的通知》（皖政办〔</w:t>
            </w:r>
            <w:r>
              <w:rPr>
                <w:color w:val="auto"/>
                <w:kern w:val="0"/>
              </w:rPr>
              <w:t>2019</w:t>
            </w:r>
            <w:r>
              <w:rPr>
                <w:rFonts w:hint="eastAsia"/>
                <w:color w:val="auto"/>
                <w:kern w:val="0"/>
              </w:rPr>
              <w:t>〕</w:t>
            </w:r>
            <w:r>
              <w:rPr>
                <w:color w:val="auto"/>
                <w:kern w:val="0"/>
              </w:rPr>
              <w:t>32</w:t>
            </w:r>
            <w:r>
              <w:rPr>
                <w:rFonts w:hint="eastAsia"/>
                <w:color w:val="auto"/>
                <w:kern w:val="0"/>
              </w:rPr>
              <w:t>号）</w:t>
            </w:r>
          </w:p>
        </w:tc>
        <w:tc>
          <w:tcPr>
            <w:tcW w:w="422"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lang w:val="en-US" w:eastAsia="zh-CN"/>
              </w:rPr>
              <w:t xml:space="preserve"> </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sz w:val="24"/>
              </w:rPr>
            </w:pPr>
            <w:r>
              <w:rPr>
                <w:rFonts w:hint="eastAsia"/>
                <w:sz w:val="24"/>
                <w:lang w:val="en-US" w:eastAsia="zh-CN"/>
              </w:rPr>
              <w:t>30</w:t>
            </w:r>
            <w:r>
              <w:rPr>
                <w:rFonts w:hint="eastAsia"/>
                <w:sz w:val="24"/>
              </w:rPr>
              <w:t>*</w:t>
            </w:r>
          </w:p>
        </w:tc>
        <w:tc>
          <w:tcPr>
            <w:tcW w:w="196" w:type="pct"/>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eastAsia" w:ascii="Times New Roman" w:hAnsi="Times New Roman" w:eastAsia="宋体" w:cs="Times New Roman"/>
                <w:color w:val="auto"/>
                <w:kern w:val="0"/>
                <w:sz w:val="21"/>
                <w:szCs w:val="21"/>
                <w:lang w:val="en-US" w:eastAsia="zh-CN" w:bidi="ar-SA"/>
              </w:rPr>
            </w:pPr>
            <w:r>
              <w:rPr>
                <w:rFonts w:hint="eastAsia"/>
                <w:color w:val="auto"/>
                <w:kern w:val="0"/>
              </w:rPr>
              <w:t>行政规划</w:t>
            </w:r>
          </w:p>
        </w:tc>
        <w:tc>
          <w:tcPr>
            <w:tcW w:w="401" w:type="pct"/>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Times New Roman" w:hAnsi="Times New Roman" w:eastAsia="宋体" w:cs="Times New Roman"/>
                <w:color w:val="auto"/>
                <w:kern w:val="0"/>
                <w:sz w:val="21"/>
                <w:szCs w:val="21"/>
                <w:lang w:val="en-US" w:eastAsia="zh-CN" w:bidi="ar-SA"/>
              </w:rPr>
            </w:pPr>
            <w:r>
              <w:rPr>
                <w:rFonts w:hint="eastAsia"/>
                <w:color w:val="auto"/>
                <w:kern w:val="0"/>
              </w:rPr>
              <w:t>编制、修改乡道规划</w:t>
            </w:r>
          </w:p>
        </w:tc>
        <w:tc>
          <w:tcPr>
            <w:tcW w:w="3692" w:type="pct"/>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Times New Roman" w:hAnsi="Times New Roman" w:eastAsia="宋体" w:cs="Times New Roman"/>
                <w:color w:val="auto"/>
                <w:kern w:val="0"/>
                <w:sz w:val="21"/>
                <w:szCs w:val="21"/>
                <w:lang w:val="en-US" w:eastAsia="zh-CN" w:bidi="ar-SA"/>
              </w:rPr>
            </w:pPr>
            <w:r>
              <w:rPr>
                <w:rStyle w:val="8"/>
                <w:rFonts w:hint="eastAsia"/>
                <w:color w:val="auto"/>
                <w:sz w:val="21"/>
                <w:szCs w:val="21"/>
              </w:rPr>
              <w:t>《中华人民共和国公路法》第十四条</w:t>
            </w:r>
            <w:r>
              <w:rPr>
                <w:rStyle w:val="8"/>
                <w:rFonts w:hint="eastAsia"/>
                <w:color w:val="auto"/>
                <w:sz w:val="21"/>
                <w:szCs w:val="21"/>
                <w:lang w:eastAsia="zh-CN"/>
              </w:rPr>
              <w:t>、</w:t>
            </w:r>
            <w:r>
              <w:rPr>
                <w:rStyle w:val="8"/>
                <w:rFonts w:hint="eastAsia"/>
                <w:color w:val="auto"/>
                <w:sz w:val="21"/>
                <w:szCs w:val="21"/>
              </w:rPr>
              <w:t>第十六条</w:t>
            </w:r>
          </w:p>
        </w:tc>
        <w:tc>
          <w:tcPr>
            <w:tcW w:w="422"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lang w:val="en-US" w:eastAsia="zh-CN"/>
              </w:rPr>
              <w:t xml:space="preserve"> </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sz w:val="24"/>
              </w:rPr>
            </w:pPr>
            <w:r>
              <w:rPr>
                <w:rFonts w:hint="eastAsia"/>
                <w:sz w:val="24"/>
                <w:lang w:val="en-US" w:eastAsia="zh-CN"/>
              </w:rPr>
              <w:t>31</w:t>
            </w:r>
            <w:r>
              <w:rPr>
                <w:rFonts w:hint="eastAsia"/>
                <w:sz w:val="24"/>
              </w:rPr>
              <w:t>*</w:t>
            </w:r>
          </w:p>
        </w:tc>
        <w:tc>
          <w:tcPr>
            <w:tcW w:w="196"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rPr>
              <w:t>行政裁决</w:t>
            </w:r>
          </w:p>
        </w:tc>
        <w:tc>
          <w:tcPr>
            <w:tcW w:w="401" w:type="pct"/>
            <w:tcBorders>
              <w:top w:val="nil"/>
              <w:left w:val="nil"/>
              <w:bottom w:val="single" w:color="auto" w:sz="4" w:space="0"/>
              <w:right w:val="single" w:color="auto" w:sz="4" w:space="0"/>
            </w:tcBorders>
            <w:noWrap w:val="0"/>
            <w:vAlign w:val="center"/>
          </w:tcPr>
          <w:p>
            <w:pPr>
              <w:widowControl/>
              <w:spacing w:line="320" w:lineRule="exact"/>
              <w:rPr>
                <w:rFonts w:hint="eastAsia" w:ascii="Times New Roman" w:hAnsi="Times New Roman" w:eastAsia="宋体" w:cs="Times New Roman"/>
                <w:color w:val="auto"/>
                <w:kern w:val="0"/>
                <w:sz w:val="21"/>
                <w:szCs w:val="21"/>
                <w:lang w:val="en-US" w:eastAsia="zh-CN" w:bidi="ar-SA"/>
              </w:rPr>
            </w:pPr>
            <w:r>
              <w:rPr>
                <w:rFonts w:hint="eastAsia"/>
                <w:color w:val="auto"/>
                <w:kern w:val="0"/>
              </w:rPr>
              <w:t>个人之间、个人与单位之间林木所有权和林地使用权争议处理</w:t>
            </w:r>
          </w:p>
        </w:tc>
        <w:tc>
          <w:tcPr>
            <w:tcW w:w="3692" w:type="pct"/>
            <w:tcBorders>
              <w:top w:val="nil"/>
              <w:left w:val="nil"/>
              <w:bottom w:val="single" w:color="auto" w:sz="4" w:space="0"/>
              <w:right w:val="single" w:color="auto" w:sz="4" w:space="0"/>
            </w:tcBorders>
            <w:noWrap w:val="0"/>
            <w:vAlign w:val="center"/>
          </w:tcPr>
          <w:p>
            <w:pPr>
              <w:widowControl/>
              <w:spacing w:line="320" w:lineRule="exact"/>
              <w:rPr>
                <w:rFonts w:hint="eastAsia" w:ascii="Times New Roman" w:hAnsi="Times New Roman" w:eastAsia="宋体" w:cs="Times New Roman"/>
                <w:color w:val="auto"/>
                <w:kern w:val="0"/>
                <w:sz w:val="21"/>
                <w:szCs w:val="21"/>
                <w:lang w:val="en-US" w:eastAsia="zh-CN" w:bidi="ar-SA"/>
              </w:rPr>
            </w:pPr>
            <w:r>
              <w:rPr>
                <w:rFonts w:hint="eastAsia"/>
                <w:color w:val="auto"/>
                <w:kern w:val="0"/>
              </w:rPr>
              <w:t>《中华人民共和国森林法》第二十二条</w:t>
            </w:r>
          </w:p>
        </w:tc>
        <w:tc>
          <w:tcPr>
            <w:tcW w:w="422"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lang w:val="en-US" w:eastAsia="zh-CN"/>
              </w:rPr>
              <w:t xml:space="preserve"> </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sz w:val="24"/>
              </w:rPr>
            </w:pPr>
            <w:r>
              <w:rPr>
                <w:rFonts w:hint="eastAsia"/>
                <w:sz w:val="24"/>
                <w:lang w:val="en-US" w:eastAsia="zh-CN"/>
              </w:rPr>
              <w:t>32</w:t>
            </w:r>
            <w:r>
              <w:rPr>
                <w:rFonts w:hint="eastAsia"/>
                <w:sz w:val="24"/>
              </w:rPr>
              <w:t>*</w:t>
            </w:r>
          </w:p>
        </w:tc>
        <w:tc>
          <w:tcPr>
            <w:tcW w:w="196"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rPr>
              <w:t>行政裁决</w:t>
            </w:r>
          </w:p>
        </w:tc>
        <w:tc>
          <w:tcPr>
            <w:tcW w:w="401" w:type="pct"/>
            <w:tcBorders>
              <w:top w:val="nil"/>
              <w:left w:val="nil"/>
              <w:bottom w:val="single" w:color="auto" w:sz="4" w:space="0"/>
              <w:right w:val="single" w:color="auto" w:sz="4" w:space="0"/>
            </w:tcBorders>
            <w:noWrap w:val="0"/>
            <w:vAlign w:val="center"/>
          </w:tcPr>
          <w:p>
            <w:pPr>
              <w:widowControl/>
              <w:spacing w:line="320" w:lineRule="exact"/>
              <w:rPr>
                <w:rFonts w:hint="eastAsia" w:ascii="Times New Roman" w:hAnsi="Times New Roman" w:eastAsia="宋体" w:cs="Times New Roman"/>
                <w:color w:val="auto"/>
                <w:kern w:val="0"/>
                <w:sz w:val="21"/>
                <w:szCs w:val="21"/>
                <w:lang w:val="en-US" w:eastAsia="zh-CN" w:bidi="ar-SA"/>
              </w:rPr>
            </w:pPr>
            <w:r>
              <w:rPr>
                <w:rFonts w:hint="eastAsia"/>
                <w:color w:val="auto"/>
                <w:kern w:val="0"/>
              </w:rPr>
              <w:t>个人之间、个人与单位之间的土地所有权和使用权争议处理</w:t>
            </w:r>
          </w:p>
        </w:tc>
        <w:tc>
          <w:tcPr>
            <w:tcW w:w="3692" w:type="pct"/>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rFonts w:hint="eastAsia"/>
                <w:color w:val="auto"/>
                <w:kern w:val="0"/>
              </w:rPr>
              <w:t>《中华人民共和国土地管理法》第十四条</w:t>
            </w:r>
          </w:p>
          <w:p>
            <w:pPr>
              <w:widowControl/>
              <w:spacing w:line="320" w:lineRule="exact"/>
              <w:rPr>
                <w:rFonts w:hint="eastAsia" w:ascii="Times New Roman" w:hAnsi="Times New Roman" w:eastAsia="宋体" w:cs="Times New Roman"/>
                <w:color w:val="auto"/>
                <w:kern w:val="0"/>
                <w:sz w:val="21"/>
                <w:szCs w:val="21"/>
                <w:lang w:val="en-US" w:eastAsia="zh-CN" w:bidi="ar-SA"/>
              </w:rPr>
            </w:pPr>
            <w:r>
              <w:rPr>
                <w:color w:val="auto"/>
                <w:kern w:val="0"/>
              </w:rPr>
              <w:t>2.</w:t>
            </w:r>
            <w:r>
              <w:rPr>
                <w:rFonts w:hint="eastAsia"/>
                <w:color w:val="auto"/>
                <w:kern w:val="0"/>
              </w:rPr>
              <w:t>《安徽省土地权属争议处理条例》第三十条</w:t>
            </w:r>
          </w:p>
        </w:tc>
        <w:tc>
          <w:tcPr>
            <w:tcW w:w="422"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lang w:val="en-US" w:eastAsia="zh-CN"/>
              </w:rPr>
              <w:t xml:space="preserve"> </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sz w:val="24"/>
              </w:rPr>
            </w:pPr>
            <w:r>
              <w:rPr>
                <w:rFonts w:hint="eastAsia"/>
                <w:sz w:val="24"/>
                <w:lang w:val="en-US" w:eastAsia="zh-CN"/>
              </w:rPr>
              <w:t>33</w:t>
            </w:r>
            <w:r>
              <w:rPr>
                <w:rFonts w:hint="eastAsia"/>
                <w:sz w:val="24"/>
              </w:rPr>
              <w:t>*</w:t>
            </w:r>
            <w:r>
              <w:rPr>
                <w:sz w:val="24"/>
              </w:rPr>
              <w:t>▲</w:t>
            </w:r>
          </w:p>
        </w:tc>
        <w:tc>
          <w:tcPr>
            <w:tcW w:w="196"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rPr>
              <w:t>其他</w:t>
            </w:r>
            <w:r>
              <w:rPr>
                <w:color w:val="auto"/>
                <w:kern w:val="0"/>
              </w:rPr>
              <w:br w:type="textWrapping"/>
            </w:r>
            <w:r>
              <w:rPr>
                <w:rFonts w:hint="eastAsia"/>
                <w:color w:val="auto"/>
                <w:kern w:val="0"/>
              </w:rPr>
              <w:t>权力</w:t>
            </w:r>
          </w:p>
        </w:tc>
        <w:tc>
          <w:tcPr>
            <w:tcW w:w="401" w:type="pct"/>
            <w:tcBorders>
              <w:top w:val="nil"/>
              <w:left w:val="nil"/>
              <w:bottom w:val="single" w:color="auto" w:sz="4" w:space="0"/>
              <w:right w:val="single" w:color="auto" w:sz="4" w:space="0"/>
            </w:tcBorders>
            <w:noWrap w:val="0"/>
            <w:vAlign w:val="center"/>
          </w:tcPr>
          <w:p>
            <w:pPr>
              <w:widowControl/>
              <w:spacing w:line="320" w:lineRule="exact"/>
              <w:rPr>
                <w:rFonts w:hint="eastAsia" w:ascii="Times New Roman" w:hAnsi="Times New Roman" w:eastAsia="宋体" w:cs="Times New Roman"/>
                <w:color w:val="auto"/>
                <w:kern w:val="0"/>
                <w:sz w:val="21"/>
                <w:szCs w:val="21"/>
                <w:lang w:val="en-US" w:eastAsia="zh-CN" w:bidi="ar-SA"/>
              </w:rPr>
            </w:pPr>
            <w:r>
              <w:rPr>
                <w:rFonts w:hint="eastAsia"/>
                <w:color w:val="auto"/>
                <w:kern w:val="0"/>
              </w:rPr>
              <w:t>自然灾害生活救助对象审核转报</w:t>
            </w:r>
          </w:p>
        </w:tc>
        <w:tc>
          <w:tcPr>
            <w:tcW w:w="3692" w:type="pct"/>
            <w:tcBorders>
              <w:top w:val="nil"/>
              <w:left w:val="nil"/>
              <w:bottom w:val="single" w:color="auto" w:sz="4" w:space="0"/>
              <w:right w:val="single" w:color="auto" w:sz="4" w:space="0"/>
            </w:tcBorders>
            <w:noWrap w:val="0"/>
            <w:vAlign w:val="center"/>
          </w:tcPr>
          <w:p>
            <w:pPr>
              <w:widowControl/>
              <w:spacing w:line="320" w:lineRule="exact"/>
              <w:rPr>
                <w:rFonts w:hint="eastAsia" w:ascii="Times New Roman" w:hAnsi="Times New Roman" w:eastAsia="宋体" w:cs="Times New Roman"/>
                <w:color w:val="auto"/>
                <w:kern w:val="0"/>
                <w:sz w:val="21"/>
                <w:szCs w:val="21"/>
                <w:lang w:val="en-US" w:eastAsia="zh-CN" w:bidi="ar-SA"/>
              </w:rPr>
            </w:pPr>
            <w:r>
              <w:rPr>
                <w:color w:val="auto"/>
                <w:kern w:val="0"/>
              </w:rPr>
              <w:t>1.</w:t>
            </w:r>
            <w:r>
              <w:rPr>
                <w:rFonts w:hint="eastAsia"/>
                <w:color w:val="auto"/>
                <w:kern w:val="0"/>
              </w:rPr>
              <w:t>《社会救助暂行办法》第二十条</w:t>
            </w:r>
            <w:r>
              <w:rPr>
                <w:color w:val="auto"/>
                <w:kern w:val="0"/>
              </w:rPr>
              <w:br w:type="textWrapping"/>
            </w:r>
            <w:r>
              <w:rPr>
                <w:color w:val="auto"/>
                <w:kern w:val="0"/>
              </w:rPr>
              <w:t>2.</w:t>
            </w:r>
            <w:r>
              <w:rPr>
                <w:rFonts w:hint="eastAsia"/>
                <w:color w:val="auto"/>
                <w:kern w:val="0"/>
              </w:rPr>
              <w:t>《安徽省自然灾害救灾资金管理实施细则》（皖财建〔</w:t>
            </w:r>
            <w:r>
              <w:rPr>
                <w:color w:val="auto"/>
                <w:kern w:val="0"/>
              </w:rPr>
              <w:t>2020</w:t>
            </w:r>
            <w:r>
              <w:rPr>
                <w:rFonts w:hint="eastAsia"/>
                <w:color w:val="auto"/>
                <w:kern w:val="0"/>
              </w:rPr>
              <w:t>〕</w:t>
            </w:r>
            <w:r>
              <w:rPr>
                <w:color w:val="auto"/>
                <w:kern w:val="0"/>
              </w:rPr>
              <w:t>948</w:t>
            </w:r>
            <w:r>
              <w:rPr>
                <w:rFonts w:hint="eastAsia"/>
                <w:color w:val="auto"/>
                <w:kern w:val="0"/>
              </w:rPr>
              <w:t>号）第八条</w:t>
            </w:r>
          </w:p>
        </w:tc>
        <w:tc>
          <w:tcPr>
            <w:tcW w:w="422" w:type="pct"/>
            <w:tcBorders>
              <w:top w:val="nil"/>
              <w:left w:val="nil"/>
              <w:bottom w:val="single" w:color="auto" w:sz="4" w:space="0"/>
              <w:right w:val="single" w:color="auto" w:sz="4" w:space="0"/>
            </w:tcBorders>
            <w:noWrap w:val="0"/>
            <w:vAlign w:val="top"/>
          </w:tcPr>
          <w:p>
            <w:pPr>
              <w:widowControl/>
              <w:spacing w:line="320" w:lineRule="exact"/>
              <w:rPr>
                <w:rFonts w:hint="eastAsia" w:ascii="Times New Roman" w:hAnsi="Times New Roman" w:eastAsia="宋体" w:cs="Times New Roman"/>
                <w:color w:val="auto"/>
                <w:kern w:val="0"/>
                <w:sz w:val="21"/>
                <w:szCs w:val="21"/>
                <w:lang w:val="en-US" w:eastAsia="zh-CN" w:bidi="ar-SA"/>
              </w:rPr>
            </w:pP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sz w:val="24"/>
              </w:rPr>
            </w:pPr>
            <w:r>
              <w:rPr>
                <w:rFonts w:hint="eastAsia"/>
                <w:sz w:val="24"/>
                <w:lang w:val="en-US" w:eastAsia="zh-CN"/>
              </w:rPr>
              <w:t>34</w:t>
            </w:r>
            <w:r>
              <w:rPr>
                <w:rFonts w:hint="eastAsia"/>
                <w:sz w:val="24"/>
              </w:rPr>
              <w:t>*</w:t>
            </w:r>
            <w:r>
              <w:rPr>
                <w:sz w:val="24"/>
              </w:rPr>
              <w:t>▲</w:t>
            </w:r>
          </w:p>
        </w:tc>
        <w:tc>
          <w:tcPr>
            <w:tcW w:w="196"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rPr>
              <w:t>其他</w:t>
            </w:r>
            <w:r>
              <w:rPr>
                <w:color w:val="auto"/>
                <w:kern w:val="0"/>
              </w:rPr>
              <w:br w:type="textWrapping"/>
            </w:r>
            <w:r>
              <w:rPr>
                <w:rFonts w:hint="eastAsia"/>
                <w:color w:val="auto"/>
                <w:kern w:val="0"/>
              </w:rPr>
              <w:t>权力</w:t>
            </w:r>
          </w:p>
        </w:tc>
        <w:tc>
          <w:tcPr>
            <w:tcW w:w="401" w:type="pct"/>
            <w:tcBorders>
              <w:top w:val="nil"/>
              <w:left w:val="nil"/>
              <w:bottom w:val="single" w:color="auto" w:sz="4" w:space="0"/>
              <w:right w:val="single" w:color="auto" w:sz="4" w:space="0"/>
            </w:tcBorders>
            <w:noWrap w:val="0"/>
            <w:vAlign w:val="center"/>
          </w:tcPr>
          <w:p>
            <w:pPr>
              <w:widowControl/>
              <w:spacing w:line="320" w:lineRule="exact"/>
              <w:rPr>
                <w:rFonts w:hint="eastAsia" w:ascii="Times New Roman" w:hAnsi="Times New Roman" w:eastAsia="宋体" w:cs="Times New Roman"/>
                <w:color w:val="auto"/>
                <w:kern w:val="0"/>
                <w:sz w:val="21"/>
                <w:szCs w:val="21"/>
                <w:lang w:val="en-US" w:eastAsia="zh-CN" w:bidi="ar-SA"/>
              </w:rPr>
            </w:pPr>
            <w:r>
              <w:rPr>
                <w:rFonts w:hint="eastAsia"/>
                <w:color w:val="auto"/>
                <w:kern w:val="0"/>
              </w:rPr>
              <w:t>辖区内有关争议及矛盾纠纷的调解</w:t>
            </w:r>
          </w:p>
        </w:tc>
        <w:tc>
          <w:tcPr>
            <w:tcW w:w="3692" w:type="pct"/>
            <w:tcBorders>
              <w:top w:val="nil"/>
              <w:left w:val="nil"/>
              <w:bottom w:val="single" w:color="auto" w:sz="4" w:space="0"/>
              <w:right w:val="single" w:color="auto" w:sz="4" w:space="0"/>
            </w:tcBorders>
            <w:noWrap w:val="0"/>
            <w:vAlign w:val="center"/>
          </w:tcPr>
          <w:p>
            <w:pPr>
              <w:widowControl/>
              <w:spacing w:line="320" w:lineRule="exact"/>
              <w:rPr>
                <w:rFonts w:hint="eastAsia" w:ascii="Times New Roman" w:hAnsi="Times New Roman" w:eastAsia="宋体" w:cs="Times New Roman"/>
                <w:color w:val="auto"/>
                <w:kern w:val="0"/>
                <w:sz w:val="21"/>
                <w:szCs w:val="21"/>
                <w:lang w:val="en-US" w:eastAsia="zh-CN" w:bidi="ar-SA"/>
              </w:rPr>
            </w:pPr>
            <w:r>
              <w:rPr>
                <w:rFonts w:hint="eastAsia"/>
                <w:color w:val="auto"/>
                <w:kern w:val="0"/>
              </w:rPr>
              <w:t>《中华人民共和国人民调解法》第三十四条</w:t>
            </w:r>
          </w:p>
        </w:tc>
        <w:tc>
          <w:tcPr>
            <w:tcW w:w="422" w:type="pct"/>
            <w:tcBorders>
              <w:top w:val="nil"/>
              <w:left w:val="nil"/>
              <w:bottom w:val="single" w:color="auto" w:sz="4" w:space="0"/>
              <w:right w:val="single" w:color="auto" w:sz="4" w:space="0"/>
            </w:tcBorders>
            <w:noWrap w:val="0"/>
            <w:vAlign w:val="top"/>
          </w:tcPr>
          <w:p>
            <w:pPr>
              <w:widowControl/>
              <w:spacing w:line="320" w:lineRule="exact"/>
              <w:rPr>
                <w:rFonts w:hint="eastAsia" w:ascii="Times New Roman" w:hAnsi="Times New Roman" w:eastAsia="宋体" w:cs="Times New Roman"/>
                <w:color w:val="auto"/>
                <w:kern w:val="0"/>
                <w:sz w:val="21"/>
                <w:szCs w:val="21"/>
                <w:lang w:val="en-US" w:eastAsia="zh-CN" w:bidi="ar-SA"/>
              </w:rPr>
            </w:pP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sz w:val="24"/>
              </w:rPr>
            </w:pPr>
            <w:r>
              <w:rPr>
                <w:rFonts w:hint="eastAsia"/>
                <w:sz w:val="24"/>
                <w:lang w:val="en-US" w:eastAsia="zh-CN"/>
              </w:rPr>
              <w:t>35</w:t>
            </w:r>
            <w:r>
              <w:rPr>
                <w:rFonts w:hint="eastAsia"/>
                <w:sz w:val="24"/>
              </w:rPr>
              <w:t>*</w:t>
            </w:r>
            <w:r>
              <w:rPr>
                <w:sz w:val="24"/>
              </w:rPr>
              <w:t>▲</w:t>
            </w:r>
          </w:p>
        </w:tc>
        <w:tc>
          <w:tcPr>
            <w:tcW w:w="196"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rPr>
              <w:t>其他</w:t>
            </w:r>
            <w:r>
              <w:rPr>
                <w:color w:val="auto"/>
                <w:kern w:val="0"/>
              </w:rPr>
              <w:br w:type="textWrapping"/>
            </w:r>
            <w:r>
              <w:rPr>
                <w:rFonts w:hint="eastAsia"/>
                <w:color w:val="auto"/>
                <w:kern w:val="0"/>
              </w:rPr>
              <w:t>权力</w:t>
            </w:r>
          </w:p>
        </w:tc>
        <w:tc>
          <w:tcPr>
            <w:tcW w:w="401" w:type="pct"/>
            <w:tcBorders>
              <w:top w:val="nil"/>
              <w:left w:val="nil"/>
              <w:bottom w:val="single" w:color="auto" w:sz="4" w:space="0"/>
              <w:right w:val="single" w:color="auto" w:sz="4" w:space="0"/>
            </w:tcBorders>
            <w:noWrap w:val="0"/>
            <w:vAlign w:val="center"/>
          </w:tcPr>
          <w:p>
            <w:pPr>
              <w:widowControl/>
              <w:spacing w:line="320" w:lineRule="exact"/>
              <w:rPr>
                <w:rFonts w:hint="eastAsia" w:ascii="Times New Roman" w:hAnsi="Times New Roman" w:eastAsia="宋体" w:cs="Times New Roman"/>
                <w:color w:val="auto"/>
                <w:kern w:val="0"/>
                <w:sz w:val="21"/>
                <w:szCs w:val="21"/>
                <w:lang w:val="en-US" w:eastAsia="zh-CN" w:bidi="ar-SA"/>
              </w:rPr>
            </w:pPr>
            <w:r>
              <w:rPr>
                <w:rFonts w:hint="eastAsia"/>
                <w:color w:val="auto"/>
                <w:kern w:val="0"/>
              </w:rPr>
              <w:t>公共租赁住房申请初审</w:t>
            </w:r>
          </w:p>
        </w:tc>
        <w:tc>
          <w:tcPr>
            <w:tcW w:w="3692" w:type="pct"/>
            <w:tcBorders>
              <w:top w:val="nil"/>
              <w:left w:val="nil"/>
              <w:bottom w:val="single" w:color="auto" w:sz="4" w:space="0"/>
              <w:right w:val="single" w:color="auto" w:sz="4" w:space="0"/>
            </w:tcBorders>
            <w:noWrap w:val="0"/>
            <w:vAlign w:val="center"/>
          </w:tcPr>
          <w:p>
            <w:pPr>
              <w:widowControl/>
              <w:spacing w:line="320" w:lineRule="exact"/>
              <w:rPr>
                <w:rFonts w:hint="eastAsia" w:ascii="Times New Roman" w:hAnsi="Times New Roman" w:eastAsia="宋体" w:cs="Times New Roman"/>
                <w:color w:val="auto"/>
                <w:kern w:val="0"/>
                <w:sz w:val="21"/>
                <w:szCs w:val="21"/>
                <w:lang w:val="en-US" w:eastAsia="zh-CN" w:bidi="ar-SA"/>
              </w:rPr>
            </w:pPr>
            <w:r>
              <w:rPr>
                <w:color w:val="auto"/>
                <w:kern w:val="0"/>
              </w:rPr>
              <w:t>1.</w:t>
            </w:r>
            <w:r>
              <w:rPr>
                <w:rFonts w:hint="eastAsia"/>
                <w:color w:val="auto"/>
                <w:kern w:val="0"/>
              </w:rPr>
              <w:t>《安徽省保障性住房建设和管理办法（试行）》第二条</w:t>
            </w:r>
            <w:r>
              <w:rPr>
                <w:rFonts w:hint="eastAsia"/>
                <w:color w:val="auto"/>
                <w:kern w:val="0"/>
                <w:lang w:eastAsia="zh-CN"/>
              </w:rPr>
              <w:t>、</w:t>
            </w:r>
            <w:r>
              <w:rPr>
                <w:rFonts w:hint="eastAsia"/>
                <w:color w:val="auto"/>
                <w:kern w:val="0"/>
              </w:rPr>
              <w:t>第五条</w:t>
            </w:r>
            <w:r>
              <w:rPr>
                <w:color w:val="auto"/>
                <w:kern w:val="0"/>
              </w:rPr>
              <w:br w:type="textWrapping"/>
            </w:r>
            <w:r>
              <w:rPr>
                <w:color w:val="auto"/>
                <w:kern w:val="0"/>
              </w:rPr>
              <w:t>2.</w:t>
            </w:r>
            <w:r>
              <w:rPr>
                <w:rFonts w:hint="eastAsia"/>
                <w:color w:val="auto"/>
                <w:kern w:val="0"/>
              </w:rPr>
              <w:t>《住房城乡建设部财政部国家发展改革委关于公共租赁住房和廉租住房并轨运行的通知》（</w:t>
            </w:r>
            <w:r>
              <w:rPr>
                <w:color w:val="auto"/>
                <w:kern w:val="0"/>
              </w:rPr>
              <w:t xml:space="preserve"> </w:t>
            </w:r>
            <w:r>
              <w:rPr>
                <w:rFonts w:hint="eastAsia"/>
                <w:color w:val="auto"/>
                <w:kern w:val="0"/>
              </w:rPr>
              <w:t>建保〔</w:t>
            </w:r>
            <w:r>
              <w:rPr>
                <w:color w:val="auto"/>
                <w:kern w:val="0"/>
              </w:rPr>
              <w:t>2013</w:t>
            </w:r>
            <w:r>
              <w:rPr>
                <w:rFonts w:hint="eastAsia"/>
                <w:color w:val="auto"/>
                <w:kern w:val="0"/>
              </w:rPr>
              <w:t>〕</w:t>
            </w:r>
            <w:r>
              <w:rPr>
                <w:color w:val="auto"/>
                <w:kern w:val="0"/>
              </w:rPr>
              <w:t>178</w:t>
            </w:r>
            <w:r>
              <w:rPr>
                <w:rFonts w:hint="eastAsia"/>
                <w:color w:val="auto"/>
                <w:kern w:val="0"/>
              </w:rPr>
              <w:t>号）</w:t>
            </w:r>
          </w:p>
        </w:tc>
        <w:tc>
          <w:tcPr>
            <w:tcW w:w="422" w:type="pct"/>
            <w:tcBorders>
              <w:top w:val="nil"/>
              <w:left w:val="nil"/>
              <w:bottom w:val="single" w:color="auto" w:sz="4" w:space="0"/>
              <w:right w:val="single" w:color="auto" w:sz="4" w:space="0"/>
            </w:tcBorders>
            <w:noWrap w:val="0"/>
            <w:vAlign w:val="top"/>
          </w:tcPr>
          <w:p>
            <w:pPr>
              <w:widowControl/>
              <w:spacing w:line="320" w:lineRule="exact"/>
              <w:rPr>
                <w:rFonts w:hint="eastAsia" w:ascii="Times New Roman" w:hAnsi="Times New Roman" w:eastAsia="宋体" w:cs="Times New Roman"/>
                <w:color w:val="auto"/>
                <w:kern w:val="0"/>
                <w:sz w:val="21"/>
                <w:szCs w:val="21"/>
                <w:lang w:val="en-US" w:eastAsia="zh-CN" w:bidi="ar-SA"/>
              </w:rPr>
            </w:pP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sz w:val="24"/>
              </w:rPr>
            </w:pPr>
            <w:r>
              <w:rPr>
                <w:rFonts w:hint="eastAsia"/>
                <w:sz w:val="24"/>
                <w:lang w:val="en-US" w:eastAsia="zh-CN"/>
              </w:rPr>
              <w:t>36</w:t>
            </w:r>
            <w:r>
              <w:rPr>
                <w:rFonts w:hint="eastAsia"/>
                <w:sz w:val="24"/>
              </w:rPr>
              <w:t>*</w:t>
            </w:r>
            <w:r>
              <w:rPr>
                <w:sz w:val="24"/>
              </w:rPr>
              <w:t>▲</w:t>
            </w:r>
          </w:p>
        </w:tc>
        <w:tc>
          <w:tcPr>
            <w:tcW w:w="196"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rPr>
              <w:t>其他</w:t>
            </w:r>
            <w:r>
              <w:rPr>
                <w:color w:val="auto"/>
                <w:kern w:val="0"/>
              </w:rPr>
              <w:br w:type="textWrapping"/>
            </w:r>
            <w:r>
              <w:rPr>
                <w:rFonts w:hint="eastAsia"/>
                <w:color w:val="auto"/>
                <w:kern w:val="0"/>
              </w:rPr>
              <w:t>权力</w:t>
            </w:r>
          </w:p>
        </w:tc>
        <w:tc>
          <w:tcPr>
            <w:tcW w:w="401" w:type="pct"/>
            <w:tcBorders>
              <w:top w:val="nil"/>
              <w:left w:val="nil"/>
              <w:bottom w:val="single" w:color="auto" w:sz="4" w:space="0"/>
              <w:right w:val="single" w:color="auto" w:sz="4" w:space="0"/>
            </w:tcBorders>
            <w:noWrap w:val="0"/>
            <w:vAlign w:val="center"/>
          </w:tcPr>
          <w:p>
            <w:pPr>
              <w:widowControl/>
              <w:spacing w:line="320" w:lineRule="exact"/>
              <w:rPr>
                <w:rFonts w:hint="eastAsia" w:ascii="Times New Roman" w:hAnsi="Times New Roman" w:eastAsia="宋体" w:cs="Times New Roman"/>
                <w:color w:val="auto"/>
                <w:kern w:val="0"/>
                <w:sz w:val="21"/>
                <w:szCs w:val="21"/>
                <w:lang w:val="en-US" w:eastAsia="zh-CN" w:bidi="ar-SA"/>
              </w:rPr>
            </w:pPr>
            <w:r>
              <w:rPr>
                <w:rFonts w:hint="eastAsia"/>
                <w:color w:val="auto"/>
                <w:kern w:val="0"/>
              </w:rPr>
              <w:t>城镇住房保障家庭租赁补贴初审</w:t>
            </w:r>
          </w:p>
        </w:tc>
        <w:tc>
          <w:tcPr>
            <w:tcW w:w="3692" w:type="pct"/>
            <w:tcBorders>
              <w:top w:val="nil"/>
              <w:left w:val="nil"/>
              <w:bottom w:val="single" w:color="auto" w:sz="4" w:space="0"/>
              <w:right w:val="single" w:color="auto" w:sz="4" w:space="0"/>
            </w:tcBorders>
            <w:noWrap w:val="0"/>
            <w:vAlign w:val="center"/>
          </w:tcPr>
          <w:p>
            <w:pPr>
              <w:widowControl/>
              <w:spacing w:line="320" w:lineRule="exact"/>
              <w:rPr>
                <w:color w:val="auto"/>
                <w:kern w:val="0"/>
              </w:rPr>
            </w:pPr>
            <w:r>
              <w:rPr>
                <w:color w:val="auto"/>
                <w:kern w:val="0"/>
              </w:rPr>
              <w:t>1.</w:t>
            </w:r>
            <w:r>
              <w:rPr>
                <w:rFonts w:hint="eastAsia"/>
                <w:color w:val="auto"/>
                <w:kern w:val="0"/>
              </w:rPr>
              <w:t>《安徽省保障性住房建设和管理办法（试行）》第十九条</w:t>
            </w:r>
            <w:r>
              <w:rPr>
                <w:rFonts w:hint="eastAsia"/>
                <w:color w:val="auto"/>
                <w:kern w:val="0"/>
                <w:lang w:eastAsia="zh-CN"/>
              </w:rPr>
              <w:t>、</w:t>
            </w:r>
            <w:r>
              <w:rPr>
                <w:rFonts w:hint="eastAsia"/>
                <w:color w:val="auto"/>
                <w:kern w:val="0"/>
              </w:rPr>
              <w:t>第二十条</w:t>
            </w:r>
          </w:p>
          <w:p>
            <w:pPr>
              <w:widowControl/>
              <w:spacing w:line="320" w:lineRule="exact"/>
              <w:rPr>
                <w:rFonts w:hint="eastAsia" w:ascii="Times New Roman" w:hAnsi="Times New Roman" w:eastAsia="宋体" w:cs="Times New Roman"/>
                <w:color w:val="auto"/>
                <w:kern w:val="0"/>
                <w:sz w:val="21"/>
                <w:szCs w:val="21"/>
                <w:lang w:val="en-US" w:eastAsia="zh-CN" w:bidi="ar-SA"/>
              </w:rPr>
            </w:pPr>
            <w:r>
              <w:rPr>
                <w:color w:val="auto"/>
                <w:kern w:val="0"/>
              </w:rPr>
              <w:t>2.</w:t>
            </w:r>
            <w:r>
              <w:rPr>
                <w:rFonts w:hint="eastAsia"/>
                <w:color w:val="auto"/>
                <w:kern w:val="0"/>
              </w:rPr>
              <w:t>根据《省财政厅、省住房和城乡建设厅转发财政部</w:t>
            </w:r>
            <w:r>
              <w:rPr>
                <w:color w:val="auto"/>
                <w:kern w:val="0"/>
              </w:rPr>
              <w:t xml:space="preserve"> </w:t>
            </w:r>
            <w:r>
              <w:rPr>
                <w:rFonts w:hint="eastAsia"/>
                <w:color w:val="auto"/>
                <w:kern w:val="0"/>
              </w:rPr>
              <w:t>住房城乡建设部关于印发〈中央财政城镇保障性安居工程专项资金管理办法〉的通知》（财综〔</w:t>
            </w:r>
            <w:r>
              <w:rPr>
                <w:color w:val="auto"/>
                <w:kern w:val="0"/>
              </w:rPr>
              <w:t>2017</w:t>
            </w:r>
            <w:r>
              <w:rPr>
                <w:rFonts w:hint="eastAsia"/>
                <w:color w:val="auto"/>
                <w:kern w:val="0"/>
              </w:rPr>
              <w:t>〕</w:t>
            </w:r>
            <w:r>
              <w:rPr>
                <w:color w:val="auto"/>
                <w:kern w:val="0"/>
              </w:rPr>
              <w:t>106</w:t>
            </w:r>
            <w:r>
              <w:rPr>
                <w:rFonts w:hint="eastAsia"/>
                <w:color w:val="auto"/>
                <w:kern w:val="0"/>
              </w:rPr>
              <w:t>号）</w:t>
            </w:r>
          </w:p>
        </w:tc>
        <w:tc>
          <w:tcPr>
            <w:tcW w:w="422" w:type="pct"/>
            <w:tcBorders>
              <w:top w:val="nil"/>
              <w:left w:val="nil"/>
              <w:bottom w:val="single" w:color="auto" w:sz="4" w:space="0"/>
              <w:right w:val="single" w:color="auto" w:sz="4" w:space="0"/>
            </w:tcBorders>
            <w:noWrap w:val="0"/>
            <w:vAlign w:val="top"/>
          </w:tcPr>
          <w:p>
            <w:pPr>
              <w:widowControl/>
              <w:spacing w:line="320" w:lineRule="exact"/>
              <w:rPr>
                <w:rFonts w:hint="eastAsia" w:ascii="Times New Roman" w:hAnsi="Times New Roman" w:eastAsia="宋体" w:cs="Times New Roman"/>
                <w:color w:val="auto"/>
                <w:kern w:val="0"/>
                <w:sz w:val="21"/>
                <w:szCs w:val="21"/>
                <w:lang w:val="en-US" w:eastAsia="zh-CN" w:bidi="ar-SA"/>
              </w:rPr>
            </w:pP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color w:val="FF0000"/>
                <w:sz w:val="24"/>
              </w:rPr>
            </w:pPr>
            <w:r>
              <w:rPr>
                <w:rFonts w:hint="eastAsia"/>
                <w:color w:val="FF0000"/>
                <w:sz w:val="24"/>
                <w:lang w:val="en-US" w:eastAsia="zh-CN"/>
              </w:rPr>
              <w:t>37</w:t>
            </w:r>
            <w:r>
              <w:rPr>
                <w:rFonts w:hint="eastAsia"/>
                <w:color w:val="FF0000"/>
                <w:sz w:val="24"/>
              </w:rPr>
              <w:t>*</w:t>
            </w:r>
            <w:r>
              <w:rPr>
                <w:color w:val="FF0000"/>
                <w:sz w:val="24"/>
              </w:rPr>
              <w:t>▲</w:t>
            </w:r>
          </w:p>
        </w:tc>
        <w:tc>
          <w:tcPr>
            <w:tcW w:w="196"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FF0000"/>
                <w:kern w:val="0"/>
                <w:sz w:val="21"/>
                <w:szCs w:val="21"/>
                <w:lang w:val="en-US" w:eastAsia="zh-CN" w:bidi="ar-SA"/>
              </w:rPr>
            </w:pPr>
            <w:r>
              <w:rPr>
                <w:rFonts w:hint="eastAsia"/>
                <w:color w:val="FF0000"/>
                <w:kern w:val="0"/>
              </w:rPr>
              <w:t>其他权力</w:t>
            </w:r>
          </w:p>
        </w:tc>
        <w:tc>
          <w:tcPr>
            <w:tcW w:w="401" w:type="pct"/>
            <w:tcBorders>
              <w:top w:val="nil"/>
              <w:left w:val="nil"/>
              <w:bottom w:val="single" w:color="auto" w:sz="4" w:space="0"/>
              <w:right w:val="single" w:color="auto" w:sz="4" w:space="0"/>
            </w:tcBorders>
            <w:noWrap w:val="0"/>
            <w:vAlign w:val="center"/>
          </w:tcPr>
          <w:p>
            <w:pPr>
              <w:widowControl/>
              <w:spacing w:line="320" w:lineRule="exact"/>
              <w:rPr>
                <w:rFonts w:hint="eastAsia" w:ascii="Times New Roman" w:hAnsi="Times New Roman" w:eastAsia="宋体" w:cs="Times New Roman"/>
                <w:color w:val="FF0000"/>
                <w:kern w:val="0"/>
                <w:sz w:val="21"/>
                <w:szCs w:val="21"/>
                <w:lang w:val="en-US" w:eastAsia="zh-CN" w:bidi="ar-SA"/>
              </w:rPr>
            </w:pPr>
            <w:r>
              <w:rPr>
                <w:rFonts w:hint="eastAsia"/>
                <w:color w:val="FF0000"/>
                <w:kern w:val="0"/>
              </w:rPr>
              <w:t>业主委员会、临时管理规约备案</w:t>
            </w:r>
          </w:p>
        </w:tc>
        <w:tc>
          <w:tcPr>
            <w:tcW w:w="3692" w:type="pct"/>
            <w:tcBorders>
              <w:top w:val="nil"/>
              <w:left w:val="nil"/>
              <w:bottom w:val="single" w:color="auto" w:sz="4" w:space="0"/>
              <w:right w:val="single" w:color="auto" w:sz="4" w:space="0"/>
            </w:tcBorders>
            <w:noWrap w:val="0"/>
            <w:vAlign w:val="center"/>
          </w:tcPr>
          <w:p>
            <w:pPr>
              <w:widowControl/>
              <w:spacing w:line="320" w:lineRule="exact"/>
              <w:rPr>
                <w:rFonts w:hint="eastAsia" w:ascii="Times New Roman" w:hAnsi="Times New Roman" w:eastAsia="宋体" w:cs="Times New Roman"/>
                <w:color w:val="FF0000"/>
                <w:kern w:val="0"/>
                <w:sz w:val="21"/>
                <w:szCs w:val="21"/>
                <w:lang w:val="en-US" w:eastAsia="zh-CN" w:bidi="ar-SA"/>
              </w:rPr>
            </w:pPr>
            <w:r>
              <w:rPr>
                <w:color w:val="FF0000"/>
                <w:kern w:val="0"/>
              </w:rPr>
              <w:t>1.</w:t>
            </w:r>
            <w:r>
              <w:rPr>
                <w:rFonts w:hint="eastAsia"/>
                <w:color w:val="FF0000"/>
                <w:kern w:val="0"/>
              </w:rPr>
              <w:t>《物业管理条例》第五条</w:t>
            </w:r>
            <w:r>
              <w:rPr>
                <w:rFonts w:hint="eastAsia"/>
                <w:color w:val="FF0000"/>
                <w:kern w:val="0"/>
                <w:lang w:eastAsia="zh-CN"/>
              </w:rPr>
              <w:t>、</w:t>
            </w:r>
            <w:r>
              <w:rPr>
                <w:rFonts w:hint="eastAsia"/>
                <w:color w:val="FF0000"/>
                <w:kern w:val="0"/>
              </w:rPr>
              <w:t>第十六条</w:t>
            </w:r>
            <w:r>
              <w:rPr>
                <w:color w:val="FF0000"/>
                <w:kern w:val="0"/>
              </w:rPr>
              <w:br w:type="textWrapping"/>
            </w:r>
            <w:r>
              <w:rPr>
                <w:color w:val="FF0000"/>
                <w:kern w:val="0"/>
              </w:rPr>
              <w:t>2.</w:t>
            </w:r>
            <w:r>
              <w:rPr>
                <w:rFonts w:hint="eastAsia"/>
                <w:color w:val="FF0000"/>
                <w:kern w:val="0"/>
              </w:rPr>
              <w:t>《安徽省物业管理条例》第四十四条</w:t>
            </w:r>
          </w:p>
        </w:tc>
        <w:tc>
          <w:tcPr>
            <w:tcW w:w="422" w:type="pct"/>
            <w:tcBorders>
              <w:top w:val="nil"/>
              <w:left w:val="nil"/>
              <w:bottom w:val="single" w:color="auto" w:sz="4" w:space="0"/>
              <w:right w:val="single" w:color="auto" w:sz="4" w:space="0"/>
            </w:tcBorders>
            <w:noWrap w:val="0"/>
            <w:vAlign w:val="top"/>
          </w:tcPr>
          <w:p>
            <w:pPr>
              <w:widowControl/>
              <w:spacing w:line="320" w:lineRule="exact"/>
              <w:rPr>
                <w:rFonts w:hint="eastAsia" w:ascii="Times New Roman" w:hAnsi="Times New Roman" w:eastAsia="宋体" w:cs="Times New Roman"/>
                <w:color w:val="FF0000"/>
                <w:kern w:val="0"/>
                <w:sz w:val="21"/>
                <w:szCs w:val="21"/>
                <w:lang w:val="en-US" w:eastAsia="zh-CN" w:bidi="ar-SA"/>
              </w:rPr>
            </w:pP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sz w:val="24"/>
              </w:rPr>
            </w:pPr>
            <w:r>
              <w:rPr>
                <w:rFonts w:hint="eastAsia"/>
                <w:sz w:val="24"/>
                <w:lang w:val="en-US" w:eastAsia="zh-CN"/>
              </w:rPr>
              <w:t>38</w:t>
            </w:r>
            <w:r>
              <w:rPr>
                <w:rFonts w:hint="eastAsia"/>
                <w:sz w:val="24"/>
              </w:rPr>
              <w:t>*</w:t>
            </w:r>
            <w:r>
              <w:rPr>
                <w:sz w:val="24"/>
              </w:rPr>
              <w:t>▲</w:t>
            </w:r>
          </w:p>
        </w:tc>
        <w:tc>
          <w:tcPr>
            <w:tcW w:w="196"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rPr>
              <w:t>其他权力</w:t>
            </w:r>
          </w:p>
        </w:tc>
        <w:tc>
          <w:tcPr>
            <w:tcW w:w="401" w:type="pct"/>
            <w:tcBorders>
              <w:top w:val="nil"/>
              <w:left w:val="nil"/>
              <w:bottom w:val="single" w:color="auto" w:sz="4" w:space="0"/>
              <w:right w:val="single" w:color="auto" w:sz="4" w:space="0"/>
            </w:tcBorders>
            <w:noWrap w:val="0"/>
            <w:vAlign w:val="center"/>
          </w:tcPr>
          <w:p>
            <w:pPr>
              <w:widowControl/>
              <w:spacing w:line="320" w:lineRule="exact"/>
              <w:jc w:val="left"/>
              <w:textAlignment w:val="center"/>
              <w:rPr>
                <w:rFonts w:hint="eastAsia" w:ascii="Times New Roman" w:hAnsi="Times New Roman" w:eastAsia="宋体" w:cs="Times New Roman"/>
                <w:color w:val="auto"/>
                <w:kern w:val="0"/>
                <w:sz w:val="21"/>
                <w:szCs w:val="21"/>
                <w:lang w:val="en-US" w:eastAsia="zh-CN" w:bidi="ar-SA"/>
              </w:rPr>
            </w:pPr>
            <w:r>
              <w:rPr>
                <w:rFonts w:hint="eastAsia"/>
                <w:color w:val="auto"/>
                <w:kern w:val="0"/>
              </w:rPr>
              <w:t>土地承包合同的备案</w:t>
            </w:r>
          </w:p>
        </w:tc>
        <w:tc>
          <w:tcPr>
            <w:tcW w:w="3692" w:type="pct"/>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宋体" w:hAnsi="宋体" w:eastAsia="宋体" w:cs="宋体"/>
                <w:color w:val="auto"/>
                <w:kern w:val="2"/>
                <w:sz w:val="20"/>
                <w:szCs w:val="20"/>
                <w:u w:val="none"/>
                <w:lang w:val="en-US" w:eastAsia="zh-CN" w:bidi="ar-SA"/>
              </w:rPr>
            </w:pPr>
            <w:r>
              <w:rPr>
                <w:color w:val="auto"/>
                <w:kern w:val="0"/>
              </w:rPr>
              <w:t>1.</w:t>
            </w:r>
            <w:r>
              <w:rPr>
                <w:rFonts w:hint="eastAsia"/>
                <w:color w:val="auto"/>
                <w:kern w:val="0"/>
              </w:rPr>
              <w:t>《中华人民共和国农村土地承包法》第十二条</w:t>
            </w:r>
            <w:r>
              <w:rPr>
                <w:color w:val="auto"/>
                <w:kern w:val="0"/>
              </w:rPr>
              <w:br w:type="textWrapping"/>
            </w:r>
            <w:r>
              <w:rPr>
                <w:color w:val="auto"/>
                <w:kern w:val="0"/>
              </w:rPr>
              <w:t>2.</w:t>
            </w:r>
            <w:r>
              <w:rPr>
                <w:rFonts w:hint="eastAsia"/>
                <w:color w:val="auto"/>
                <w:kern w:val="0"/>
              </w:rPr>
              <w:t>《安徽省实施〈中华人民共和国农村土地承包法〉办法》第五条</w:t>
            </w:r>
            <w:r>
              <w:rPr>
                <w:rFonts w:hint="eastAsia"/>
                <w:color w:val="auto"/>
                <w:kern w:val="0"/>
                <w:lang w:eastAsia="zh-CN"/>
              </w:rPr>
              <w:t>、</w:t>
            </w:r>
            <w:r>
              <w:rPr>
                <w:rFonts w:hint="eastAsia"/>
                <w:color w:val="auto"/>
                <w:kern w:val="0"/>
              </w:rPr>
              <w:t>第十二条</w:t>
            </w:r>
          </w:p>
        </w:tc>
        <w:tc>
          <w:tcPr>
            <w:tcW w:w="422" w:type="pct"/>
            <w:tcBorders>
              <w:top w:val="nil"/>
              <w:left w:val="nil"/>
              <w:bottom w:val="single" w:color="auto" w:sz="4" w:space="0"/>
              <w:right w:val="single" w:color="auto" w:sz="4" w:space="0"/>
            </w:tcBorders>
            <w:noWrap w:val="0"/>
            <w:vAlign w:val="top"/>
          </w:tcPr>
          <w:p>
            <w:pPr>
              <w:widowControl/>
              <w:spacing w:line="320" w:lineRule="exact"/>
              <w:rPr>
                <w:rFonts w:hint="eastAsia" w:ascii="Times New Roman" w:hAnsi="Times New Roman" w:eastAsia="宋体" w:cs="Times New Roman"/>
                <w:color w:val="auto"/>
                <w:kern w:val="0"/>
                <w:sz w:val="21"/>
                <w:szCs w:val="21"/>
                <w:lang w:val="en-US" w:eastAsia="zh-CN" w:bidi="ar-SA"/>
              </w:rPr>
            </w:pP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sz w:val="24"/>
              </w:rPr>
            </w:pPr>
            <w:r>
              <w:rPr>
                <w:rFonts w:hint="eastAsia"/>
                <w:sz w:val="24"/>
                <w:lang w:val="en-US" w:eastAsia="zh-CN"/>
              </w:rPr>
              <w:t>39</w:t>
            </w:r>
            <w:r>
              <w:rPr>
                <w:rFonts w:hint="eastAsia"/>
                <w:sz w:val="24"/>
              </w:rPr>
              <w:t>*</w:t>
            </w:r>
            <w:r>
              <w:rPr>
                <w:sz w:val="24"/>
              </w:rPr>
              <w:t>▲</w:t>
            </w:r>
          </w:p>
        </w:tc>
        <w:tc>
          <w:tcPr>
            <w:tcW w:w="196"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rPr>
              <w:t>其他</w:t>
            </w:r>
            <w:r>
              <w:rPr>
                <w:color w:val="auto"/>
                <w:kern w:val="0"/>
              </w:rPr>
              <w:br w:type="textWrapping"/>
            </w:r>
            <w:r>
              <w:rPr>
                <w:rFonts w:hint="eastAsia"/>
                <w:color w:val="auto"/>
                <w:kern w:val="0"/>
              </w:rPr>
              <w:t>权力</w:t>
            </w:r>
          </w:p>
        </w:tc>
        <w:tc>
          <w:tcPr>
            <w:tcW w:w="401" w:type="pct"/>
            <w:tcBorders>
              <w:top w:val="nil"/>
              <w:left w:val="nil"/>
              <w:bottom w:val="single" w:color="auto" w:sz="4" w:space="0"/>
              <w:right w:val="single" w:color="auto" w:sz="4" w:space="0"/>
            </w:tcBorders>
            <w:noWrap w:val="0"/>
            <w:vAlign w:val="center"/>
          </w:tcPr>
          <w:p>
            <w:pPr>
              <w:widowControl/>
              <w:spacing w:line="320" w:lineRule="exact"/>
              <w:rPr>
                <w:rFonts w:hint="eastAsia" w:ascii="Times New Roman" w:hAnsi="Times New Roman" w:eastAsia="宋体" w:cs="Times New Roman"/>
                <w:color w:val="auto"/>
                <w:kern w:val="0"/>
                <w:sz w:val="21"/>
                <w:szCs w:val="21"/>
                <w:lang w:val="en-US" w:eastAsia="zh-CN" w:bidi="ar-SA"/>
              </w:rPr>
            </w:pPr>
            <w:r>
              <w:rPr>
                <w:rFonts w:hint="eastAsia"/>
                <w:color w:val="auto"/>
                <w:kern w:val="0"/>
              </w:rPr>
              <w:t>对陆生野生动物造成人身伤害和财产损失补偿申请的初审转报</w:t>
            </w:r>
          </w:p>
        </w:tc>
        <w:tc>
          <w:tcPr>
            <w:tcW w:w="3692" w:type="pct"/>
            <w:tcBorders>
              <w:top w:val="nil"/>
              <w:left w:val="nil"/>
              <w:bottom w:val="single" w:color="auto" w:sz="4" w:space="0"/>
              <w:right w:val="single" w:color="auto" w:sz="4" w:space="0"/>
            </w:tcBorders>
            <w:noWrap w:val="0"/>
            <w:vAlign w:val="center"/>
          </w:tcPr>
          <w:p>
            <w:pPr>
              <w:widowControl/>
              <w:spacing w:line="320" w:lineRule="exact"/>
              <w:rPr>
                <w:rFonts w:hint="eastAsia" w:ascii="Times New Roman" w:hAnsi="Times New Roman" w:eastAsia="宋体" w:cs="Times New Roman"/>
                <w:color w:val="auto"/>
                <w:kern w:val="0"/>
                <w:sz w:val="21"/>
                <w:szCs w:val="21"/>
                <w:lang w:val="en-US" w:eastAsia="zh-CN" w:bidi="ar-SA"/>
              </w:rPr>
            </w:pPr>
            <w:r>
              <w:rPr>
                <w:rFonts w:hint="eastAsia"/>
                <w:color w:val="auto"/>
                <w:kern w:val="0"/>
              </w:rPr>
              <w:t>《安徽省陆生野生动物造成人身伤害和财产损失补偿办法》第四条</w:t>
            </w:r>
            <w:r>
              <w:rPr>
                <w:rFonts w:hint="eastAsia"/>
                <w:color w:val="auto"/>
                <w:kern w:val="0"/>
                <w:lang w:eastAsia="zh-CN"/>
              </w:rPr>
              <w:t>、</w:t>
            </w:r>
            <w:r>
              <w:rPr>
                <w:rFonts w:hint="eastAsia"/>
                <w:color w:val="auto"/>
                <w:kern w:val="0"/>
              </w:rPr>
              <w:t>第九条</w:t>
            </w:r>
          </w:p>
        </w:tc>
        <w:tc>
          <w:tcPr>
            <w:tcW w:w="422" w:type="pct"/>
            <w:tcBorders>
              <w:top w:val="nil"/>
              <w:left w:val="nil"/>
              <w:bottom w:val="single" w:color="auto" w:sz="4" w:space="0"/>
              <w:right w:val="single" w:color="auto" w:sz="4" w:space="0"/>
            </w:tcBorders>
            <w:noWrap w:val="0"/>
            <w:vAlign w:val="top"/>
          </w:tcPr>
          <w:p>
            <w:pPr>
              <w:widowControl/>
              <w:spacing w:line="320" w:lineRule="exact"/>
              <w:rPr>
                <w:rFonts w:hint="eastAsia" w:ascii="Times New Roman" w:hAnsi="Times New Roman" w:eastAsia="宋体" w:cs="Times New Roman"/>
                <w:color w:val="auto"/>
                <w:kern w:val="0"/>
                <w:sz w:val="21"/>
                <w:szCs w:val="21"/>
                <w:lang w:val="en-US" w:eastAsia="zh-CN" w:bidi="ar-SA"/>
              </w:rPr>
            </w:pP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sz w:val="24"/>
              </w:rPr>
            </w:pPr>
            <w:r>
              <w:rPr>
                <w:rFonts w:hint="eastAsia"/>
                <w:sz w:val="24"/>
                <w:lang w:val="en-US" w:eastAsia="zh-CN"/>
              </w:rPr>
              <w:t>40</w:t>
            </w:r>
            <w:r>
              <w:rPr>
                <w:rFonts w:hint="eastAsia"/>
                <w:sz w:val="24"/>
              </w:rPr>
              <w:t>*</w:t>
            </w:r>
            <w:r>
              <w:rPr>
                <w:sz w:val="24"/>
              </w:rPr>
              <w:t>▲</w:t>
            </w:r>
          </w:p>
        </w:tc>
        <w:tc>
          <w:tcPr>
            <w:tcW w:w="196" w:type="pct"/>
            <w:tcBorders>
              <w:top w:val="nil"/>
              <w:left w:val="nil"/>
              <w:bottom w:val="single" w:color="auto" w:sz="4" w:space="0"/>
              <w:right w:val="single" w:color="auto" w:sz="4" w:space="0"/>
            </w:tcBorders>
            <w:noWrap w:val="0"/>
            <w:vAlign w:val="center"/>
          </w:tcPr>
          <w:p>
            <w:pPr>
              <w:widowControl/>
              <w:spacing w:line="320" w:lineRule="exact"/>
              <w:jc w:val="center"/>
              <w:textAlignment w:val="center"/>
              <w:rPr>
                <w:rFonts w:hint="eastAsia" w:ascii="Times New Roman" w:hAnsi="Times New Roman" w:eastAsia="宋体" w:cs="Times New Roman"/>
                <w:color w:val="auto"/>
                <w:kern w:val="0"/>
                <w:sz w:val="21"/>
                <w:szCs w:val="21"/>
                <w:lang w:val="en-US" w:eastAsia="zh-CN" w:bidi="ar-SA"/>
              </w:rPr>
            </w:pPr>
            <w:r>
              <w:rPr>
                <w:rFonts w:hint="eastAsia"/>
                <w:color w:val="auto"/>
                <w:kern w:val="0"/>
              </w:rPr>
              <w:t>其他权力</w:t>
            </w:r>
          </w:p>
        </w:tc>
        <w:tc>
          <w:tcPr>
            <w:tcW w:w="401" w:type="pct"/>
            <w:tcBorders>
              <w:top w:val="nil"/>
              <w:left w:val="nil"/>
              <w:bottom w:val="single" w:color="auto" w:sz="4" w:space="0"/>
              <w:right w:val="single" w:color="auto" w:sz="4" w:space="0"/>
            </w:tcBorders>
            <w:noWrap w:val="0"/>
            <w:vAlign w:val="center"/>
          </w:tcPr>
          <w:p>
            <w:pPr>
              <w:widowControl/>
              <w:spacing w:line="320" w:lineRule="exact"/>
              <w:jc w:val="left"/>
              <w:textAlignment w:val="center"/>
              <w:rPr>
                <w:rFonts w:hint="eastAsia" w:ascii="Times New Roman" w:hAnsi="Times New Roman" w:eastAsia="宋体" w:cs="Times New Roman"/>
                <w:color w:val="auto"/>
                <w:kern w:val="0"/>
                <w:sz w:val="21"/>
                <w:szCs w:val="21"/>
                <w:lang w:val="en-US" w:eastAsia="zh-CN" w:bidi="ar-SA"/>
              </w:rPr>
            </w:pPr>
            <w:r>
              <w:rPr>
                <w:rFonts w:hint="eastAsia"/>
                <w:color w:val="auto"/>
                <w:kern w:val="0"/>
              </w:rPr>
              <w:t>农村集体聚餐厨师备案</w:t>
            </w:r>
          </w:p>
        </w:tc>
        <w:tc>
          <w:tcPr>
            <w:tcW w:w="3692" w:type="pct"/>
            <w:tcBorders>
              <w:top w:val="nil"/>
              <w:left w:val="nil"/>
              <w:bottom w:val="single" w:color="auto" w:sz="4" w:space="0"/>
              <w:right w:val="single" w:color="auto" w:sz="4" w:space="0"/>
            </w:tcBorders>
            <w:noWrap w:val="0"/>
            <w:vAlign w:val="center"/>
          </w:tcPr>
          <w:p>
            <w:pPr>
              <w:widowControl/>
              <w:spacing w:line="320" w:lineRule="exact"/>
              <w:textAlignment w:val="center"/>
              <w:rPr>
                <w:rFonts w:hint="eastAsia" w:ascii="Times New Roman" w:hAnsi="Times New Roman" w:eastAsia="宋体" w:cs="Times New Roman"/>
                <w:color w:val="auto"/>
                <w:kern w:val="0"/>
                <w:sz w:val="21"/>
                <w:szCs w:val="21"/>
                <w:lang w:val="en-US" w:eastAsia="zh-CN" w:bidi="ar-SA"/>
              </w:rPr>
            </w:pPr>
            <w:r>
              <w:rPr>
                <w:color w:val="auto"/>
                <w:kern w:val="0"/>
              </w:rPr>
              <w:t>1.</w:t>
            </w:r>
            <w:r>
              <w:rPr>
                <w:rFonts w:hint="eastAsia"/>
                <w:color w:val="auto"/>
                <w:kern w:val="0"/>
              </w:rPr>
              <w:t>《安徽省食品安全条例》第二十七条</w:t>
            </w:r>
            <w:r>
              <w:rPr>
                <w:color w:val="auto"/>
                <w:kern w:val="0"/>
              </w:rPr>
              <w:br w:type="textWrapping"/>
            </w:r>
            <w:r>
              <w:rPr>
                <w:color w:val="auto"/>
                <w:kern w:val="0"/>
              </w:rPr>
              <w:t>2.</w:t>
            </w:r>
            <w:r>
              <w:rPr>
                <w:rFonts w:hint="eastAsia"/>
                <w:color w:val="auto"/>
                <w:kern w:val="0"/>
              </w:rPr>
              <w:t>《国务院食品安全办关于进一步强化农村集体聚餐食品安全风险防控的指导意见》</w:t>
            </w:r>
            <w:r>
              <w:rPr>
                <w:color w:val="auto"/>
                <w:kern w:val="0"/>
              </w:rPr>
              <w:br w:type="textWrapping"/>
            </w:r>
            <w:r>
              <w:rPr>
                <w:color w:val="auto"/>
                <w:kern w:val="0"/>
              </w:rPr>
              <w:t>3.</w:t>
            </w:r>
            <w:r>
              <w:rPr>
                <w:rFonts w:hint="eastAsia"/>
                <w:color w:val="auto"/>
                <w:kern w:val="0"/>
              </w:rPr>
              <w:t>《安徽省食品药品安全委员会办公室关于加强农村集体聚餐食品安全风险防控的指导意见》</w:t>
            </w:r>
          </w:p>
        </w:tc>
        <w:tc>
          <w:tcPr>
            <w:tcW w:w="422" w:type="pct"/>
            <w:tcBorders>
              <w:top w:val="nil"/>
              <w:left w:val="nil"/>
              <w:bottom w:val="single" w:color="auto" w:sz="4" w:space="0"/>
              <w:right w:val="single" w:color="auto" w:sz="4" w:space="0"/>
            </w:tcBorders>
            <w:noWrap w:val="0"/>
            <w:vAlign w:val="top"/>
          </w:tcPr>
          <w:p>
            <w:pPr>
              <w:widowControl/>
              <w:spacing w:line="320" w:lineRule="exact"/>
              <w:rPr>
                <w:rFonts w:hint="eastAsia" w:ascii="Times New Roman" w:hAnsi="Times New Roman" w:eastAsia="宋体" w:cs="Times New Roman"/>
                <w:color w:val="auto"/>
                <w:kern w:val="0"/>
                <w:sz w:val="21"/>
                <w:szCs w:val="21"/>
                <w:lang w:val="en-US" w:eastAsia="zh-CN" w:bidi="ar-SA"/>
              </w:rPr>
            </w:pP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kern w:val="2"/>
                <w:sz w:val="24"/>
                <w:szCs w:val="21"/>
                <w:lang w:val="en-US" w:eastAsia="zh-CN" w:bidi="ar-SA"/>
              </w:rPr>
            </w:pPr>
            <w:r>
              <w:rPr>
                <w:rFonts w:hint="eastAsia"/>
                <w:sz w:val="24"/>
                <w:lang w:val="en-US" w:eastAsia="zh-CN"/>
              </w:rPr>
              <w:t>41</w:t>
            </w:r>
            <w:r>
              <w:rPr>
                <w:rFonts w:hint="eastAsia"/>
                <w:sz w:val="24"/>
              </w:rPr>
              <w:t>*</w:t>
            </w:r>
            <w:r>
              <w:rPr>
                <w:sz w:val="24"/>
              </w:rPr>
              <w:t>▲</w:t>
            </w:r>
          </w:p>
        </w:tc>
        <w:tc>
          <w:tcPr>
            <w:tcW w:w="196"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rPr>
              <w:t>其他</w:t>
            </w:r>
            <w:r>
              <w:rPr>
                <w:color w:val="auto"/>
                <w:kern w:val="0"/>
              </w:rPr>
              <w:br w:type="textWrapping"/>
            </w:r>
            <w:r>
              <w:rPr>
                <w:rFonts w:hint="eastAsia"/>
                <w:color w:val="auto"/>
                <w:kern w:val="0"/>
              </w:rPr>
              <w:t>权力</w:t>
            </w:r>
          </w:p>
        </w:tc>
        <w:tc>
          <w:tcPr>
            <w:tcW w:w="401" w:type="pct"/>
            <w:tcBorders>
              <w:top w:val="nil"/>
              <w:left w:val="nil"/>
              <w:bottom w:val="single" w:color="auto" w:sz="4" w:space="0"/>
              <w:right w:val="single" w:color="auto" w:sz="4" w:space="0"/>
            </w:tcBorders>
            <w:noWrap w:val="0"/>
            <w:vAlign w:val="center"/>
          </w:tcPr>
          <w:p>
            <w:pPr>
              <w:widowControl/>
              <w:spacing w:line="320" w:lineRule="exact"/>
              <w:rPr>
                <w:rFonts w:hint="eastAsia" w:ascii="Times New Roman" w:hAnsi="Times New Roman" w:eastAsia="宋体" w:cs="Times New Roman"/>
                <w:color w:val="auto"/>
                <w:kern w:val="0"/>
                <w:sz w:val="21"/>
                <w:szCs w:val="21"/>
                <w:lang w:val="en-US" w:eastAsia="zh-CN" w:bidi="ar-SA"/>
              </w:rPr>
            </w:pPr>
            <w:r>
              <w:rPr>
                <w:rFonts w:hint="eastAsia"/>
                <w:color w:val="auto"/>
                <w:kern w:val="0"/>
              </w:rPr>
              <w:t>兵役登记</w:t>
            </w:r>
          </w:p>
        </w:tc>
        <w:tc>
          <w:tcPr>
            <w:tcW w:w="3692" w:type="pct"/>
            <w:tcBorders>
              <w:top w:val="nil"/>
              <w:left w:val="nil"/>
              <w:bottom w:val="single" w:color="auto" w:sz="4" w:space="0"/>
              <w:right w:val="single" w:color="auto" w:sz="4" w:space="0"/>
            </w:tcBorders>
            <w:noWrap w:val="0"/>
            <w:vAlign w:val="center"/>
          </w:tcPr>
          <w:p>
            <w:pPr>
              <w:widowControl/>
              <w:spacing w:line="320" w:lineRule="exact"/>
              <w:rPr>
                <w:rFonts w:hint="eastAsia" w:ascii="Times New Roman" w:hAnsi="Times New Roman" w:eastAsia="宋体" w:cs="Times New Roman"/>
                <w:color w:val="auto"/>
                <w:kern w:val="0"/>
                <w:sz w:val="21"/>
                <w:szCs w:val="21"/>
                <w:lang w:val="en-US" w:eastAsia="zh-CN" w:bidi="ar-SA"/>
              </w:rPr>
            </w:pPr>
            <w:r>
              <w:rPr>
                <w:rFonts w:hint="eastAsia"/>
                <w:color w:val="auto"/>
                <w:kern w:val="0"/>
              </w:rPr>
              <w:t>《征兵工作条例》第十二条</w:t>
            </w:r>
            <w:r>
              <w:rPr>
                <w:rFonts w:hint="eastAsia"/>
                <w:color w:val="auto"/>
                <w:kern w:val="0"/>
                <w:lang w:eastAsia="zh-CN"/>
              </w:rPr>
              <w:t>、</w:t>
            </w:r>
            <w:r>
              <w:rPr>
                <w:rFonts w:hint="eastAsia"/>
                <w:color w:val="auto"/>
                <w:kern w:val="0"/>
              </w:rPr>
              <w:t>第十三条</w:t>
            </w:r>
          </w:p>
        </w:tc>
        <w:tc>
          <w:tcPr>
            <w:tcW w:w="422" w:type="pct"/>
            <w:tcBorders>
              <w:top w:val="nil"/>
              <w:left w:val="nil"/>
              <w:bottom w:val="single" w:color="auto" w:sz="4" w:space="0"/>
              <w:right w:val="single" w:color="auto" w:sz="4" w:space="0"/>
            </w:tcBorders>
            <w:noWrap w:val="0"/>
            <w:vAlign w:val="top"/>
          </w:tcPr>
          <w:p>
            <w:pPr>
              <w:widowControl/>
              <w:spacing w:line="320" w:lineRule="exact"/>
              <w:rPr>
                <w:rFonts w:hint="eastAsia" w:ascii="Times New Roman" w:hAnsi="Times New Roman" w:eastAsia="宋体" w:cs="Times New Roman"/>
                <w:color w:val="auto"/>
                <w:kern w:val="0"/>
                <w:sz w:val="21"/>
                <w:szCs w:val="21"/>
                <w:lang w:val="en-US" w:eastAsia="zh-CN" w:bidi="ar-SA"/>
              </w:rPr>
            </w:pP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96"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其他权力</w:t>
            </w:r>
          </w:p>
        </w:tc>
        <w:tc>
          <w:tcPr>
            <w:tcW w:w="401"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申请保障性住房或者住房租赁补贴审核</w:t>
            </w:r>
          </w:p>
        </w:tc>
        <w:tc>
          <w:tcPr>
            <w:tcW w:w="3692" w:type="pct"/>
            <w:tcBorders>
              <w:top w:val="nil"/>
              <w:left w:val="nil"/>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1.《公共租赁住房管理办法》（2012年5月28日住房和城乡建设部令第11号）第九条</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第二十八条</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2.《安徽省保障性住房建设和管理办法（试行）》（2013安徽省政府令248号）第二十条</w:t>
            </w:r>
            <w:r>
              <w:rPr>
                <w:rFonts w:ascii="DejaVu Sans" w:hAnsi="DejaVu Sans" w:eastAsia="DejaVu Sans" w:cs="DejaVu Sans"/>
                <w:color w:val="000000"/>
                <w:kern w:val="0"/>
                <w:sz w:val="24"/>
              </w:rPr>
              <w:t> </w:t>
            </w:r>
            <w:r>
              <w:rPr>
                <w:rFonts w:hint="eastAsia" w:ascii="仿宋" w:hAnsi="仿宋" w:eastAsia="仿宋" w:cs="仿宋"/>
                <w:color w:val="000000"/>
                <w:kern w:val="0"/>
                <w:sz w:val="24"/>
              </w:rPr>
              <w:br w:type="textWrapping"/>
            </w:r>
          </w:p>
        </w:tc>
        <w:tc>
          <w:tcPr>
            <w:tcW w:w="422" w:type="pct"/>
            <w:tcBorders>
              <w:top w:val="nil"/>
              <w:left w:val="nil"/>
              <w:bottom w:val="single" w:color="auto" w:sz="4" w:space="0"/>
              <w:right w:val="single" w:color="auto" w:sz="4" w:space="0"/>
            </w:tcBorders>
            <w:noWrap w:val="0"/>
            <w:vAlign w:val="center"/>
          </w:tcPr>
          <w:p>
            <w:pPr>
              <w:spacing w:beforeLines="0" w:afterLines="0"/>
              <w:jc w:val="left"/>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szCs w:val="24"/>
              </w:rPr>
              <w:t>县直委托实施（</w:t>
            </w:r>
            <w:r>
              <w:rPr>
                <w:rFonts w:hint="eastAsia" w:ascii="仿宋" w:hAnsi="仿宋" w:eastAsia="仿宋"/>
                <w:color w:val="000000"/>
                <w:sz w:val="24"/>
                <w:szCs w:val="24"/>
                <w:lang w:val="en-US" w:eastAsia="zh-CN"/>
              </w:rPr>
              <w:t>圣泉</w:t>
            </w:r>
            <w:r>
              <w:rPr>
                <w:rFonts w:hint="eastAsia" w:ascii="仿宋" w:hAnsi="仿宋" w:eastAsia="仿宋"/>
                <w:color w:val="000000"/>
                <w:sz w:val="24"/>
                <w:szCs w:val="24"/>
              </w:rPr>
              <w:t>经济发达镇特有事项）</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96"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其他权力</w:t>
            </w:r>
          </w:p>
        </w:tc>
        <w:tc>
          <w:tcPr>
            <w:tcW w:w="401"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物业服务合同备案</w:t>
            </w:r>
          </w:p>
        </w:tc>
        <w:tc>
          <w:tcPr>
            <w:tcW w:w="3692" w:type="pct"/>
            <w:tcBorders>
              <w:top w:val="nil"/>
              <w:left w:val="nil"/>
              <w:bottom w:val="single" w:color="auto" w:sz="4" w:space="0"/>
              <w:right w:val="single" w:color="auto" w:sz="4" w:space="0"/>
            </w:tcBorders>
            <w:noWrap w:val="0"/>
            <w:vAlign w:val="center"/>
          </w:tcPr>
          <w:p>
            <w:pPr>
              <w:widowControl/>
              <w:spacing w:line="300" w:lineRule="exact"/>
              <w:jc w:val="left"/>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《安徽省物业管理条例》（2016年安徽省第十二届人民代表大会常务委员会公告第四十七号）第六十条第二款</w:t>
            </w:r>
          </w:p>
        </w:tc>
        <w:tc>
          <w:tcPr>
            <w:tcW w:w="422" w:type="pct"/>
            <w:tcBorders>
              <w:top w:val="nil"/>
              <w:left w:val="nil"/>
              <w:bottom w:val="single" w:color="auto" w:sz="4" w:space="0"/>
              <w:right w:val="single" w:color="auto" w:sz="4" w:space="0"/>
            </w:tcBorders>
            <w:noWrap w:val="0"/>
            <w:vAlign w:val="center"/>
          </w:tcPr>
          <w:p>
            <w:pPr>
              <w:spacing w:beforeLines="0" w:afterLines="0"/>
              <w:jc w:val="left"/>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szCs w:val="24"/>
              </w:rPr>
              <w:t>县直委托实施（</w:t>
            </w:r>
            <w:r>
              <w:rPr>
                <w:rFonts w:hint="eastAsia" w:ascii="仿宋" w:hAnsi="仿宋" w:eastAsia="仿宋"/>
                <w:color w:val="000000"/>
                <w:sz w:val="24"/>
                <w:szCs w:val="24"/>
                <w:lang w:val="en-US" w:eastAsia="zh-CN"/>
              </w:rPr>
              <w:t>圣泉</w:t>
            </w:r>
            <w:r>
              <w:rPr>
                <w:rFonts w:hint="eastAsia" w:ascii="仿宋" w:hAnsi="仿宋" w:eastAsia="仿宋"/>
                <w:color w:val="000000"/>
                <w:sz w:val="24"/>
                <w:szCs w:val="24"/>
              </w:rPr>
              <w:t>经济发达镇特有事项）</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96"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其他权力</w:t>
            </w:r>
          </w:p>
        </w:tc>
        <w:tc>
          <w:tcPr>
            <w:tcW w:w="401"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物业维修资金交存确认与使用申请核准</w:t>
            </w:r>
          </w:p>
        </w:tc>
        <w:tc>
          <w:tcPr>
            <w:tcW w:w="3692" w:type="pct"/>
            <w:tcBorders>
              <w:top w:val="nil"/>
              <w:left w:val="nil"/>
              <w:bottom w:val="single" w:color="auto" w:sz="4" w:space="0"/>
              <w:right w:val="single" w:color="auto" w:sz="4" w:space="0"/>
            </w:tcBorders>
            <w:noWrap w:val="0"/>
            <w:vAlign w:val="center"/>
          </w:tcPr>
          <w:p>
            <w:pPr>
              <w:widowControl/>
              <w:spacing w:line="300" w:lineRule="exact"/>
              <w:jc w:val="left"/>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《安徽省物业专项维修资金管理暂行办法》（ 2008年安徽省人民政府令第211号）第七条第一款</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第二十二条</w:t>
            </w:r>
          </w:p>
        </w:tc>
        <w:tc>
          <w:tcPr>
            <w:tcW w:w="422" w:type="pct"/>
            <w:tcBorders>
              <w:top w:val="nil"/>
              <w:left w:val="nil"/>
              <w:bottom w:val="single" w:color="auto" w:sz="4" w:space="0"/>
              <w:right w:val="single" w:color="auto" w:sz="4" w:space="0"/>
            </w:tcBorders>
            <w:noWrap w:val="0"/>
            <w:vAlign w:val="center"/>
          </w:tcPr>
          <w:p>
            <w:pPr>
              <w:spacing w:beforeLines="0" w:afterLines="0"/>
              <w:jc w:val="left"/>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szCs w:val="24"/>
              </w:rPr>
              <w:t>县直委托实施（</w:t>
            </w:r>
            <w:r>
              <w:rPr>
                <w:rFonts w:hint="eastAsia" w:ascii="仿宋" w:hAnsi="仿宋" w:eastAsia="仿宋"/>
                <w:color w:val="000000"/>
                <w:sz w:val="24"/>
                <w:szCs w:val="24"/>
                <w:lang w:val="en-US" w:eastAsia="zh-CN"/>
              </w:rPr>
              <w:t>圣泉</w:t>
            </w:r>
            <w:r>
              <w:rPr>
                <w:rFonts w:hint="eastAsia" w:ascii="仿宋" w:hAnsi="仿宋" w:eastAsia="仿宋"/>
                <w:color w:val="000000"/>
                <w:sz w:val="24"/>
                <w:szCs w:val="24"/>
              </w:rPr>
              <w:t>经济发达镇特有事项）</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96"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行政给付</w:t>
            </w:r>
          </w:p>
        </w:tc>
        <w:tc>
          <w:tcPr>
            <w:tcW w:w="401"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退役士兵待安排工作期间生活费的给付</w:t>
            </w:r>
          </w:p>
        </w:tc>
        <w:tc>
          <w:tcPr>
            <w:tcW w:w="3692" w:type="pct"/>
            <w:tcBorders>
              <w:top w:val="nil"/>
              <w:left w:val="nil"/>
              <w:bottom w:val="single" w:color="auto" w:sz="4" w:space="0"/>
              <w:right w:val="single" w:color="auto" w:sz="4" w:space="0"/>
            </w:tcBorders>
            <w:noWrap w:val="0"/>
            <w:vAlign w:val="center"/>
          </w:tcPr>
          <w:p>
            <w:pPr>
              <w:widowControl/>
              <w:numPr>
                <w:ilvl w:val="0"/>
                <w:numId w:val="1"/>
              </w:numPr>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《退役士兵安置条例》(2011年10月29日中华人民共和国国务院、中华人民共和国中央军事委员会令第608号公布 自2011年11月1日起施行) 第三十五条第二款</w:t>
            </w:r>
          </w:p>
          <w:p>
            <w:pPr>
              <w:widowControl/>
              <w:numPr>
                <w:ilvl w:val="0"/>
                <w:numId w:val="0"/>
              </w:numPr>
              <w:ind w:left="0" w:leftChars="0" w:firstLine="0" w:firstLineChars="0"/>
              <w:jc w:val="left"/>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2.《关于进一步加强由政府安排工作退役士兵就业安置工作的意见》（退役军人部发〔2018〕27号）</w:t>
            </w:r>
          </w:p>
        </w:tc>
        <w:tc>
          <w:tcPr>
            <w:tcW w:w="422" w:type="pct"/>
            <w:tcBorders>
              <w:top w:val="nil"/>
              <w:left w:val="nil"/>
              <w:bottom w:val="single" w:color="auto" w:sz="4" w:space="0"/>
              <w:right w:val="single" w:color="auto" w:sz="4" w:space="0"/>
            </w:tcBorders>
            <w:noWrap w:val="0"/>
            <w:vAlign w:val="center"/>
          </w:tcPr>
          <w:p>
            <w:pPr>
              <w:spacing w:beforeLines="0" w:afterLines="0"/>
              <w:jc w:val="left"/>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szCs w:val="24"/>
              </w:rPr>
              <w:t>县直委托实施（</w:t>
            </w:r>
            <w:r>
              <w:rPr>
                <w:rFonts w:hint="eastAsia" w:ascii="仿宋" w:hAnsi="仿宋" w:eastAsia="仿宋"/>
                <w:color w:val="000000"/>
                <w:sz w:val="24"/>
                <w:szCs w:val="24"/>
                <w:lang w:val="en-US" w:eastAsia="zh-CN"/>
              </w:rPr>
              <w:t>圣泉</w:t>
            </w:r>
            <w:r>
              <w:rPr>
                <w:rFonts w:hint="eastAsia" w:ascii="仿宋" w:hAnsi="仿宋" w:eastAsia="仿宋"/>
                <w:color w:val="000000"/>
                <w:sz w:val="24"/>
                <w:szCs w:val="24"/>
              </w:rPr>
              <w:t>经济发达镇特有事项）</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color w:val="000000" w:themeColor="text1"/>
                <w:sz w:val="24"/>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196"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kern w:val="2"/>
                <w:sz w:val="24"/>
                <w:szCs w:val="21"/>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行政给付</w:t>
            </w:r>
          </w:p>
        </w:tc>
        <w:tc>
          <w:tcPr>
            <w:tcW w:w="401"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kern w:val="2"/>
                <w:sz w:val="24"/>
                <w:szCs w:val="21"/>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烈士遗属、因公牺牲军人遗属、病故军人遗属一次性抚恤金的给付</w:t>
            </w:r>
          </w:p>
        </w:tc>
        <w:tc>
          <w:tcPr>
            <w:tcW w:w="3692" w:type="pct"/>
            <w:tcBorders>
              <w:top w:val="nil"/>
              <w:left w:val="nil"/>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000000" w:themeColor="text1"/>
                <w:kern w:val="2"/>
                <w:sz w:val="24"/>
                <w:szCs w:val="21"/>
                <w:lang w:val="en-US" w:eastAsia="zh-CN" w:bidi="ar-SA"/>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1.《烈士褒扬条例》（2011年7月26日中华人民共和国国务院令第601号公布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xml:space="preserve">2.《军人抚恤优待条例》（2004年8月1日中华人民共和国国务院、中华人民共和国中央军事委员会令第413号公布 </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　　</w:t>
            </w:r>
          </w:p>
        </w:tc>
        <w:tc>
          <w:tcPr>
            <w:tcW w:w="422" w:type="pct"/>
            <w:tcBorders>
              <w:top w:val="nil"/>
              <w:left w:val="nil"/>
              <w:bottom w:val="single" w:color="auto" w:sz="4" w:space="0"/>
              <w:right w:val="single" w:color="auto" w:sz="4" w:space="0"/>
            </w:tcBorders>
            <w:noWrap w:val="0"/>
            <w:vAlign w:val="center"/>
          </w:tcPr>
          <w:p>
            <w:pPr>
              <w:spacing w:beforeLines="0" w:afterLines="0"/>
              <w:jc w:val="left"/>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县直委托实施（</w:t>
            </w:r>
            <w:r>
              <w:rPr>
                <w:rFonts w:hint="eastAsia" w:ascii="仿宋" w:hAnsi="仿宋" w:eastAsia="仿宋"/>
                <w:color w:val="000000" w:themeColor="text1"/>
                <w:sz w:val="24"/>
                <w:szCs w:val="24"/>
                <w:lang w:val="en-US" w:eastAsia="zh-CN"/>
                <w14:textFill>
                  <w14:solidFill>
                    <w14:schemeClr w14:val="tx1"/>
                  </w14:solidFill>
                </w14:textFill>
              </w:rPr>
              <w:t>圣泉</w:t>
            </w:r>
            <w:r>
              <w:rPr>
                <w:rFonts w:hint="eastAsia" w:ascii="仿宋" w:hAnsi="仿宋" w:eastAsia="仿宋"/>
                <w:color w:val="000000" w:themeColor="text1"/>
                <w:sz w:val="24"/>
                <w:szCs w:val="24"/>
                <w14:textFill>
                  <w14:solidFill>
                    <w14:schemeClr w14:val="tx1"/>
                  </w14:solidFill>
                </w14:textFill>
              </w:rPr>
              <w:t>经济发达镇特有事项）</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196"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其他权力</w:t>
            </w:r>
          </w:p>
        </w:tc>
        <w:tc>
          <w:tcPr>
            <w:tcW w:w="401"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建设项目规划方案审查、变更审批</w:t>
            </w:r>
          </w:p>
        </w:tc>
        <w:tc>
          <w:tcPr>
            <w:tcW w:w="3692" w:type="pct"/>
            <w:tcBorders>
              <w:top w:val="nil"/>
              <w:left w:val="nil"/>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《中华人民共和国城乡规划法》第四十条</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《安徽省城乡规划条例》第三十条</w:t>
            </w:r>
          </w:p>
        </w:tc>
        <w:tc>
          <w:tcPr>
            <w:tcW w:w="422" w:type="pct"/>
            <w:tcBorders>
              <w:top w:val="nil"/>
              <w:left w:val="nil"/>
              <w:bottom w:val="single" w:color="auto" w:sz="4" w:space="0"/>
              <w:right w:val="single" w:color="auto" w:sz="4" w:space="0"/>
            </w:tcBorders>
            <w:noWrap w:val="0"/>
            <w:vAlign w:val="center"/>
          </w:tcPr>
          <w:p>
            <w:pPr>
              <w:spacing w:beforeLines="0" w:afterLines="0"/>
              <w:jc w:val="left"/>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szCs w:val="24"/>
              </w:rPr>
              <w:t>县直委托实施（</w:t>
            </w:r>
            <w:r>
              <w:rPr>
                <w:rFonts w:hint="eastAsia" w:ascii="仿宋" w:hAnsi="仿宋" w:eastAsia="仿宋"/>
                <w:color w:val="000000"/>
                <w:sz w:val="24"/>
                <w:szCs w:val="24"/>
                <w:lang w:val="en-US" w:eastAsia="zh-CN"/>
              </w:rPr>
              <w:t>圣泉</w:t>
            </w:r>
            <w:r>
              <w:rPr>
                <w:rFonts w:hint="eastAsia" w:ascii="仿宋" w:hAnsi="仿宋" w:eastAsia="仿宋"/>
                <w:color w:val="000000"/>
                <w:sz w:val="24"/>
                <w:szCs w:val="24"/>
              </w:rPr>
              <w:t>经济发达镇特有事项）</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196"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其他权力</w:t>
            </w:r>
          </w:p>
        </w:tc>
        <w:tc>
          <w:tcPr>
            <w:tcW w:w="401"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规划验线</w:t>
            </w:r>
          </w:p>
        </w:tc>
        <w:tc>
          <w:tcPr>
            <w:tcW w:w="3692" w:type="pct"/>
            <w:tcBorders>
              <w:top w:val="nil"/>
              <w:left w:val="nil"/>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《安徽省城乡规划条例》第三十条</w:t>
            </w:r>
          </w:p>
        </w:tc>
        <w:tc>
          <w:tcPr>
            <w:tcW w:w="422" w:type="pct"/>
            <w:tcBorders>
              <w:top w:val="nil"/>
              <w:left w:val="nil"/>
              <w:bottom w:val="single" w:color="auto" w:sz="4" w:space="0"/>
              <w:right w:val="single" w:color="auto" w:sz="4" w:space="0"/>
            </w:tcBorders>
            <w:noWrap w:val="0"/>
            <w:vAlign w:val="center"/>
          </w:tcPr>
          <w:p>
            <w:pPr>
              <w:spacing w:beforeLines="0" w:afterLines="0"/>
              <w:jc w:val="left"/>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szCs w:val="24"/>
              </w:rPr>
              <w:t>县直委托实施（</w:t>
            </w:r>
            <w:r>
              <w:rPr>
                <w:rFonts w:hint="eastAsia" w:ascii="仿宋" w:hAnsi="仿宋" w:eastAsia="仿宋"/>
                <w:color w:val="000000"/>
                <w:sz w:val="24"/>
                <w:szCs w:val="24"/>
                <w:lang w:val="en-US" w:eastAsia="zh-CN"/>
              </w:rPr>
              <w:t>圣泉</w:t>
            </w:r>
            <w:r>
              <w:rPr>
                <w:rFonts w:hint="eastAsia" w:ascii="仿宋" w:hAnsi="仿宋" w:eastAsia="仿宋"/>
                <w:color w:val="000000"/>
                <w:sz w:val="24"/>
                <w:szCs w:val="24"/>
              </w:rPr>
              <w:t>经济发达镇特有事项）</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196"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其他权力</w:t>
            </w:r>
          </w:p>
        </w:tc>
        <w:tc>
          <w:tcPr>
            <w:tcW w:w="401"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建设工程规划核实</w:t>
            </w:r>
          </w:p>
        </w:tc>
        <w:tc>
          <w:tcPr>
            <w:tcW w:w="3692" w:type="pct"/>
            <w:tcBorders>
              <w:top w:val="nil"/>
              <w:left w:val="nil"/>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《中华人民共和国城乡规划法》第四十五条</w:t>
            </w:r>
          </w:p>
        </w:tc>
        <w:tc>
          <w:tcPr>
            <w:tcW w:w="422" w:type="pct"/>
            <w:tcBorders>
              <w:top w:val="nil"/>
              <w:left w:val="nil"/>
              <w:bottom w:val="single" w:color="auto" w:sz="4" w:space="0"/>
              <w:right w:val="single" w:color="auto" w:sz="4" w:space="0"/>
            </w:tcBorders>
            <w:noWrap w:val="0"/>
            <w:vAlign w:val="center"/>
          </w:tcPr>
          <w:p>
            <w:pPr>
              <w:spacing w:beforeLines="0" w:afterLines="0"/>
              <w:jc w:val="left"/>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szCs w:val="24"/>
              </w:rPr>
              <w:t>县直委托实施（</w:t>
            </w:r>
            <w:r>
              <w:rPr>
                <w:rFonts w:hint="eastAsia" w:ascii="仿宋" w:hAnsi="仿宋" w:eastAsia="仿宋"/>
                <w:color w:val="000000"/>
                <w:sz w:val="24"/>
                <w:szCs w:val="24"/>
                <w:lang w:val="en-US" w:eastAsia="zh-CN"/>
              </w:rPr>
              <w:t>圣泉</w:t>
            </w:r>
            <w:r>
              <w:rPr>
                <w:rFonts w:hint="eastAsia" w:ascii="仿宋" w:hAnsi="仿宋" w:eastAsia="仿宋"/>
                <w:color w:val="000000"/>
                <w:sz w:val="24"/>
                <w:szCs w:val="24"/>
              </w:rPr>
              <w:t>经济发达镇特有事项）</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color w:val="auto"/>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96"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kern w:val="0"/>
                <w:sz w:val="24"/>
              </w:rPr>
              <w:t>行政许可</w:t>
            </w:r>
          </w:p>
        </w:tc>
        <w:tc>
          <w:tcPr>
            <w:tcW w:w="401"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kern w:val="0"/>
                <w:sz w:val="24"/>
              </w:rPr>
              <w:t>企业实行不定时工作制和综合计算工时工作制审批</w:t>
            </w:r>
          </w:p>
        </w:tc>
        <w:tc>
          <w:tcPr>
            <w:tcW w:w="3692" w:type="pct"/>
            <w:tcBorders>
              <w:top w:val="nil"/>
              <w:left w:val="nil"/>
              <w:bottom w:val="single" w:color="auto" w:sz="4" w:space="0"/>
              <w:right w:val="single" w:color="auto" w:sz="4" w:space="0"/>
            </w:tcBorders>
            <w:noWrap w:val="0"/>
            <w:vAlign w:val="center"/>
          </w:tcPr>
          <w:p>
            <w:pPr>
              <w:widowControl/>
              <w:jc w:val="left"/>
              <w:textAlignment w:val="top"/>
              <w:rPr>
                <w:rFonts w:hint="eastAsia" w:ascii="仿宋" w:hAnsi="仿宋" w:eastAsia="仿宋" w:cs="仿宋"/>
                <w:color w:val="auto"/>
                <w:kern w:val="2"/>
                <w:sz w:val="24"/>
                <w:szCs w:val="21"/>
                <w:lang w:val="en-US" w:eastAsia="zh-CN" w:bidi="ar-SA"/>
              </w:rPr>
            </w:pPr>
            <w:r>
              <w:rPr>
                <w:rFonts w:hint="eastAsia" w:ascii="仿宋" w:hAnsi="仿宋" w:eastAsia="仿宋" w:cs="仿宋"/>
                <w:color w:val="auto"/>
                <w:kern w:val="0"/>
                <w:sz w:val="24"/>
              </w:rPr>
              <w:t>《中华人民共和国劳动法》第三十九条</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《关于企业实行不定时工作制和综合计算工时工作制的审批办法》（劳部发〔1994〕503号）第七条</w:t>
            </w:r>
          </w:p>
        </w:tc>
        <w:tc>
          <w:tcPr>
            <w:tcW w:w="422" w:type="pct"/>
            <w:tcBorders>
              <w:top w:val="nil"/>
              <w:left w:val="nil"/>
              <w:bottom w:val="single" w:color="auto" w:sz="4" w:space="0"/>
              <w:right w:val="single" w:color="auto" w:sz="4" w:space="0"/>
            </w:tcBorders>
            <w:noWrap w:val="0"/>
            <w:vAlign w:val="center"/>
          </w:tcPr>
          <w:p>
            <w:pPr>
              <w:spacing w:beforeLines="0" w:afterLines="0"/>
              <w:jc w:val="left"/>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szCs w:val="24"/>
              </w:rPr>
              <w:t>县直委托实施（</w:t>
            </w:r>
            <w:r>
              <w:rPr>
                <w:rFonts w:hint="eastAsia" w:ascii="仿宋" w:hAnsi="仿宋" w:eastAsia="仿宋"/>
                <w:color w:val="auto"/>
                <w:sz w:val="24"/>
                <w:szCs w:val="24"/>
                <w:lang w:val="en-US" w:eastAsia="zh-CN"/>
              </w:rPr>
              <w:t>圣泉</w:t>
            </w:r>
            <w:r>
              <w:rPr>
                <w:rFonts w:hint="eastAsia" w:ascii="仿宋" w:hAnsi="仿宋" w:eastAsia="仿宋"/>
                <w:color w:val="auto"/>
                <w:sz w:val="24"/>
                <w:szCs w:val="24"/>
              </w:rPr>
              <w:t>经济发达镇特有事项）</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196"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行政许可</w:t>
            </w:r>
          </w:p>
        </w:tc>
        <w:tc>
          <w:tcPr>
            <w:tcW w:w="401"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市政设施建设类审批</w:t>
            </w:r>
          </w:p>
        </w:tc>
        <w:tc>
          <w:tcPr>
            <w:tcW w:w="3692" w:type="pct"/>
            <w:tcBorders>
              <w:top w:val="nil"/>
              <w:left w:val="nil"/>
              <w:bottom w:val="single" w:color="auto" w:sz="4" w:space="0"/>
              <w:right w:val="single" w:color="auto" w:sz="4" w:space="0"/>
            </w:tcBorders>
            <w:noWrap w:val="0"/>
            <w:vAlign w:val="center"/>
          </w:tcPr>
          <w:p>
            <w:pPr>
              <w:widowControl/>
              <w:numPr>
                <w:ilvl w:val="0"/>
                <w:numId w:val="2"/>
              </w:numPr>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《城市道路管理条例》第六条第三款</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第二十九条</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第三十条</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第三十一条</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第三十三条</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2.《国务院对确需保留的行政审批项目设定行政许可的决定》（国务院令第412号，2009年1月29日经《国务院关于修改〈国务院对确需保留的行政审批项目设定行政许可的决定〉的决定》第一次修订，2016年8月25日经《国务院关于修改〈国务院对确需保留的行政审批项目设定行政许可的决定〉的决定》第二次修订）附件第109项</w:t>
            </w:r>
          </w:p>
          <w:p>
            <w:pPr>
              <w:widowControl/>
              <w:numPr>
                <w:ilvl w:val="0"/>
                <w:numId w:val="0"/>
              </w:numPr>
              <w:ind w:left="0" w:leftChars="0" w:firstLine="0" w:firstLineChars="0"/>
              <w:jc w:val="left"/>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3.《国务院关于印发清理规范投资项目报建审批事项实施方案的通知》（国发〔2016〕29号）</w:t>
            </w:r>
          </w:p>
        </w:tc>
        <w:tc>
          <w:tcPr>
            <w:tcW w:w="422" w:type="pct"/>
            <w:tcBorders>
              <w:top w:val="nil"/>
              <w:left w:val="nil"/>
              <w:bottom w:val="single" w:color="auto" w:sz="4" w:space="0"/>
              <w:right w:val="single" w:color="auto" w:sz="4" w:space="0"/>
            </w:tcBorders>
            <w:noWrap w:val="0"/>
            <w:vAlign w:val="center"/>
          </w:tcPr>
          <w:p>
            <w:pPr>
              <w:spacing w:beforeLines="0" w:afterLines="0"/>
              <w:jc w:val="left"/>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szCs w:val="24"/>
              </w:rPr>
              <w:t>县直委托实施（</w:t>
            </w:r>
            <w:r>
              <w:rPr>
                <w:rFonts w:hint="eastAsia" w:ascii="仿宋" w:hAnsi="仿宋" w:eastAsia="仿宋"/>
                <w:color w:val="000000"/>
                <w:sz w:val="24"/>
                <w:szCs w:val="24"/>
                <w:lang w:val="en-US" w:eastAsia="zh-CN"/>
              </w:rPr>
              <w:t>圣泉</w:t>
            </w:r>
            <w:r>
              <w:rPr>
                <w:rFonts w:hint="eastAsia" w:ascii="仿宋" w:hAnsi="仿宋" w:eastAsia="仿宋"/>
                <w:color w:val="000000"/>
                <w:sz w:val="24"/>
                <w:szCs w:val="24"/>
              </w:rPr>
              <w:t>经济发达镇特有事项）</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196"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行政许可</w:t>
            </w:r>
          </w:p>
        </w:tc>
        <w:tc>
          <w:tcPr>
            <w:tcW w:w="401"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关闭、闲置、拆除城市环卫设施许可</w:t>
            </w:r>
          </w:p>
        </w:tc>
        <w:tc>
          <w:tcPr>
            <w:tcW w:w="3692" w:type="pct"/>
            <w:tcBorders>
              <w:top w:val="nil"/>
              <w:left w:val="nil"/>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1.《中华人民共和国固体废物污染环境防治法》第四十四条</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2.《城市市容和环境卫生管理条例》第二十二条</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3.《安徽省城市市容和环境卫生管理条例》（2003年安徽省人民代表大会常务委员会公告第6号，2011年12月28日予以修改）第三十七条第二款</w:t>
            </w:r>
          </w:p>
        </w:tc>
        <w:tc>
          <w:tcPr>
            <w:tcW w:w="422" w:type="pct"/>
            <w:tcBorders>
              <w:top w:val="nil"/>
              <w:left w:val="nil"/>
              <w:bottom w:val="single" w:color="auto" w:sz="4" w:space="0"/>
              <w:right w:val="single" w:color="auto" w:sz="4" w:space="0"/>
            </w:tcBorders>
            <w:noWrap w:val="0"/>
            <w:vAlign w:val="center"/>
          </w:tcPr>
          <w:p>
            <w:pPr>
              <w:spacing w:beforeLines="0" w:afterLines="0"/>
              <w:jc w:val="left"/>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szCs w:val="24"/>
              </w:rPr>
              <w:t>县直委托实施（</w:t>
            </w:r>
            <w:r>
              <w:rPr>
                <w:rFonts w:hint="eastAsia" w:ascii="仿宋" w:hAnsi="仿宋" w:eastAsia="仿宋"/>
                <w:color w:val="000000"/>
                <w:sz w:val="24"/>
                <w:szCs w:val="24"/>
                <w:lang w:val="en-US" w:eastAsia="zh-CN"/>
              </w:rPr>
              <w:t>圣泉</w:t>
            </w:r>
            <w:r>
              <w:rPr>
                <w:rFonts w:hint="eastAsia" w:ascii="仿宋" w:hAnsi="仿宋" w:eastAsia="仿宋"/>
                <w:color w:val="000000"/>
                <w:sz w:val="24"/>
                <w:szCs w:val="24"/>
              </w:rPr>
              <w:t>经济发达镇特有事项）</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196"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行政许可</w:t>
            </w:r>
          </w:p>
        </w:tc>
        <w:tc>
          <w:tcPr>
            <w:tcW w:w="401"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城市垃圾处置审批</w:t>
            </w:r>
          </w:p>
        </w:tc>
        <w:tc>
          <w:tcPr>
            <w:tcW w:w="3692" w:type="pct"/>
            <w:tcBorders>
              <w:top w:val="nil"/>
              <w:left w:val="nil"/>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1.《国务院对确需保留的行政审批项目设定行政许可的决定》附件第101项</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2.《城市建筑垃圾管理规定》（建设部令2005年底139号）第七条</w:t>
            </w:r>
          </w:p>
        </w:tc>
        <w:tc>
          <w:tcPr>
            <w:tcW w:w="422" w:type="pct"/>
            <w:tcBorders>
              <w:top w:val="nil"/>
              <w:left w:val="nil"/>
              <w:bottom w:val="single" w:color="auto" w:sz="4" w:space="0"/>
              <w:right w:val="single" w:color="auto" w:sz="4" w:space="0"/>
            </w:tcBorders>
            <w:noWrap w:val="0"/>
            <w:vAlign w:val="center"/>
          </w:tcPr>
          <w:p>
            <w:pPr>
              <w:spacing w:beforeLines="0" w:afterLines="0"/>
              <w:jc w:val="left"/>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szCs w:val="24"/>
              </w:rPr>
              <w:t>县直委托实施（</w:t>
            </w:r>
            <w:r>
              <w:rPr>
                <w:rFonts w:hint="eastAsia" w:ascii="仿宋" w:hAnsi="仿宋" w:eastAsia="仿宋"/>
                <w:color w:val="000000"/>
                <w:sz w:val="24"/>
                <w:szCs w:val="24"/>
                <w:lang w:val="en-US" w:eastAsia="zh-CN"/>
              </w:rPr>
              <w:t>圣泉</w:t>
            </w:r>
            <w:r>
              <w:rPr>
                <w:rFonts w:hint="eastAsia" w:ascii="仿宋" w:hAnsi="仿宋" w:eastAsia="仿宋"/>
                <w:color w:val="000000"/>
                <w:sz w:val="24"/>
                <w:szCs w:val="24"/>
              </w:rPr>
              <w:t>经济发达镇特有事项）</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196"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行政许可</w:t>
            </w:r>
          </w:p>
        </w:tc>
        <w:tc>
          <w:tcPr>
            <w:tcW w:w="401"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城市绿化管理审批</w:t>
            </w:r>
          </w:p>
        </w:tc>
        <w:tc>
          <w:tcPr>
            <w:tcW w:w="3692" w:type="pct"/>
            <w:tcBorders>
              <w:top w:val="nil"/>
              <w:left w:val="nil"/>
              <w:bottom w:val="single" w:color="auto" w:sz="4" w:space="0"/>
              <w:right w:val="single" w:color="auto" w:sz="4" w:space="0"/>
            </w:tcBorders>
            <w:noWrap w:val="0"/>
            <w:vAlign w:val="center"/>
          </w:tcPr>
          <w:p>
            <w:pPr>
              <w:widowControl/>
              <w:numPr>
                <w:ilvl w:val="0"/>
                <w:numId w:val="3"/>
              </w:numPr>
              <w:jc w:val="left"/>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《城市绿化条例》第十九条第二款</w:t>
            </w:r>
            <w:r>
              <w:rPr>
                <w:rFonts w:hint="eastAsia" w:ascii="仿宋" w:hAnsi="仿宋" w:eastAsia="仿宋" w:cs="仿宋"/>
                <w:color w:val="000000"/>
                <w:kern w:val="0"/>
                <w:sz w:val="22"/>
                <w:lang w:eastAsia="zh-CN"/>
              </w:rPr>
              <w:t>、</w:t>
            </w:r>
            <w:r>
              <w:rPr>
                <w:rFonts w:hint="eastAsia" w:ascii="仿宋" w:hAnsi="仿宋" w:eastAsia="仿宋" w:cs="仿宋"/>
                <w:color w:val="000000"/>
                <w:kern w:val="0"/>
                <w:sz w:val="22"/>
              </w:rPr>
              <w:t>第二十条第二款</w:t>
            </w:r>
            <w:r>
              <w:rPr>
                <w:rFonts w:hint="eastAsia" w:ascii="仿宋" w:hAnsi="仿宋" w:eastAsia="仿宋" w:cs="仿宋"/>
                <w:color w:val="000000"/>
                <w:kern w:val="0"/>
                <w:sz w:val="22"/>
                <w:lang w:eastAsia="zh-CN"/>
              </w:rPr>
              <w:t>、</w:t>
            </w:r>
            <w:r>
              <w:rPr>
                <w:rFonts w:hint="eastAsia" w:ascii="仿宋" w:hAnsi="仿宋" w:eastAsia="仿宋" w:cs="仿宋"/>
                <w:color w:val="000000"/>
                <w:kern w:val="0"/>
                <w:sz w:val="22"/>
              </w:rPr>
              <w:t>第二十一条</w:t>
            </w:r>
            <w:r>
              <w:rPr>
                <w:rFonts w:hint="eastAsia" w:ascii="仿宋" w:hAnsi="仿宋" w:eastAsia="仿宋" w:cs="仿宋"/>
                <w:color w:val="000000"/>
                <w:kern w:val="0"/>
                <w:sz w:val="22"/>
                <w:lang w:eastAsia="zh-CN"/>
              </w:rPr>
              <w:t>、</w:t>
            </w:r>
            <w:r>
              <w:rPr>
                <w:rFonts w:hint="eastAsia" w:ascii="仿宋" w:hAnsi="仿宋" w:eastAsia="仿宋" w:cs="仿宋"/>
                <w:color w:val="000000"/>
                <w:kern w:val="0"/>
                <w:sz w:val="22"/>
              </w:rPr>
              <w:t>第二十四条第三款</w:t>
            </w:r>
          </w:p>
          <w:p>
            <w:pPr>
              <w:widowControl/>
              <w:numPr>
                <w:ilvl w:val="0"/>
                <w:numId w:val="3"/>
              </w:numPr>
              <w:ind w:left="0" w:leftChars="0" w:firstLine="0" w:firstLineChars="0"/>
              <w:jc w:val="left"/>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《国务院关于印发清理规范投资项目报建审批事项实施方案的通知》（国发〔2016〕29号）</w:t>
            </w:r>
          </w:p>
          <w:p>
            <w:pPr>
              <w:widowControl/>
              <w:numPr>
                <w:ilvl w:val="0"/>
                <w:numId w:val="0"/>
              </w:numPr>
              <w:ind w:left="0" w:leftChars="0" w:firstLine="0" w:firstLineChars="0"/>
              <w:jc w:val="left"/>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2"/>
              </w:rPr>
              <w:t>3. 《国务院对确需保留的行政审批项目设定行政许可的决定》（国务院令第412号，2009年1月29日经《国务院关于修改〈国务院对确需保留的行政审批项目设定行政许可的决定〉的决定》第一次修订，2016年8月25日经《国务院关于修改〈国务院对确需保留的行政审批项目设定行政许可的决定〉的决定》第二次修订）附件第107项</w:t>
            </w:r>
          </w:p>
        </w:tc>
        <w:tc>
          <w:tcPr>
            <w:tcW w:w="422" w:type="pct"/>
            <w:tcBorders>
              <w:top w:val="nil"/>
              <w:left w:val="nil"/>
              <w:bottom w:val="single" w:color="auto" w:sz="4" w:space="0"/>
              <w:right w:val="single" w:color="auto" w:sz="4" w:space="0"/>
            </w:tcBorders>
            <w:noWrap w:val="0"/>
            <w:vAlign w:val="center"/>
          </w:tcPr>
          <w:p>
            <w:pPr>
              <w:spacing w:beforeLines="0" w:afterLines="0"/>
              <w:jc w:val="left"/>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szCs w:val="24"/>
              </w:rPr>
              <w:t>县直委托实施（</w:t>
            </w:r>
            <w:r>
              <w:rPr>
                <w:rFonts w:hint="eastAsia" w:ascii="仿宋" w:hAnsi="仿宋" w:eastAsia="仿宋"/>
                <w:color w:val="000000"/>
                <w:sz w:val="24"/>
                <w:szCs w:val="24"/>
                <w:lang w:val="en-US" w:eastAsia="zh-CN"/>
              </w:rPr>
              <w:t>圣泉</w:t>
            </w:r>
            <w:r>
              <w:rPr>
                <w:rFonts w:hint="eastAsia" w:ascii="仿宋" w:hAnsi="仿宋" w:eastAsia="仿宋"/>
                <w:color w:val="000000"/>
                <w:sz w:val="24"/>
                <w:szCs w:val="24"/>
              </w:rPr>
              <w:t>经济发达镇特有事项）</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196"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其他权力</w:t>
            </w:r>
          </w:p>
        </w:tc>
        <w:tc>
          <w:tcPr>
            <w:tcW w:w="401"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工程建设项目配套环卫设施规划、设计方案审查及竣工验收</w:t>
            </w:r>
          </w:p>
        </w:tc>
        <w:tc>
          <w:tcPr>
            <w:tcW w:w="3692" w:type="pct"/>
            <w:tcBorders>
              <w:top w:val="nil"/>
              <w:left w:val="nil"/>
              <w:bottom w:val="single" w:color="auto" w:sz="4" w:space="0"/>
              <w:right w:val="single" w:color="auto" w:sz="4" w:space="0"/>
            </w:tcBorders>
            <w:noWrap w:val="0"/>
            <w:vAlign w:val="center"/>
          </w:tcPr>
          <w:p>
            <w:pPr>
              <w:widowControl/>
              <w:numPr>
                <w:ilvl w:val="0"/>
                <w:numId w:val="4"/>
              </w:numPr>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《城市生活垃圾管理办法》第七条</w:t>
            </w:r>
          </w:p>
          <w:p>
            <w:pPr>
              <w:widowControl/>
              <w:numPr>
                <w:ilvl w:val="0"/>
                <w:numId w:val="4"/>
              </w:numPr>
              <w:ind w:left="0" w:leftChars="0" w:firstLine="0" w:firstLineChars="0"/>
              <w:jc w:val="left"/>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《城市生活垃圾管理办法》第十二条</w:t>
            </w:r>
          </w:p>
          <w:p>
            <w:pPr>
              <w:widowControl/>
              <w:numPr>
                <w:ilvl w:val="0"/>
                <w:numId w:val="0"/>
              </w:numPr>
              <w:ind w:left="0" w:leftChars="0" w:firstLine="0" w:firstLineChars="0"/>
              <w:jc w:val="left"/>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3、《安徽省城市市容和环境卫生管理条例》第三十三条</w:t>
            </w:r>
          </w:p>
        </w:tc>
        <w:tc>
          <w:tcPr>
            <w:tcW w:w="422" w:type="pct"/>
            <w:tcBorders>
              <w:top w:val="nil"/>
              <w:left w:val="nil"/>
              <w:bottom w:val="single" w:color="auto" w:sz="4" w:space="0"/>
              <w:right w:val="single" w:color="auto" w:sz="4" w:space="0"/>
            </w:tcBorders>
            <w:noWrap w:val="0"/>
            <w:vAlign w:val="center"/>
          </w:tcPr>
          <w:p>
            <w:pPr>
              <w:spacing w:beforeLines="0" w:afterLines="0"/>
              <w:jc w:val="left"/>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szCs w:val="24"/>
              </w:rPr>
              <w:t>县直委托实施（</w:t>
            </w:r>
            <w:r>
              <w:rPr>
                <w:rFonts w:hint="eastAsia" w:ascii="仿宋" w:hAnsi="仿宋" w:eastAsia="仿宋"/>
                <w:color w:val="000000"/>
                <w:sz w:val="24"/>
                <w:szCs w:val="24"/>
                <w:lang w:val="en-US" w:eastAsia="zh-CN"/>
              </w:rPr>
              <w:t>圣泉</w:t>
            </w:r>
            <w:r>
              <w:rPr>
                <w:rFonts w:hint="eastAsia" w:ascii="仿宋" w:hAnsi="仿宋" w:eastAsia="仿宋"/>
                <w:color w:val="000000"/>
                <w:sz w:val="24"/>
                <w:szCs w:val="24"/>
              </w:rPr>
              <w:t>经济发达镇特有事项）</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196"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其他权力</w:t>
            </w:r>
          </w:p>
        </w:tc>
        <w:tc>
          <w:tcPr>
            <w:tcW w:w="401"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建设项目附属绿化工程设计方案审查</w:t>
            </w:r>
          </w:p>
        </w:tc>
        <w:tc>
          <w:tcPr>
            <w:tcW w:w="3692" w:type="pct"/>
            <w:tcBorders>
              <w:top w:val="nil"/>
              <w:left w:val="nil"/>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《城市绿化条例》第十一条</w:t>
            </w:r>
          </w:p>
        </w:tc>
        <w:tc>
          <w:tcPr>
            <w:tcW w:w="422" w:type="pct"/>
            <w:tcBorders>
              <w:top w:val="nil"/>
              <w:left w:val="nil"/>
              <w:bottom w:val="single" w:color="auto" w:sz="4" w:space="0"/>
              <w:right w:val="single" w:color="auto" w:sz="4" w:space="0"/>
            </w:tcBorders>
            <w:noWrap w:val="0"/>
            <w:vAlign w:val="center"/>
          </w:tcPr>
          <w:p>
            <w:pPr>
              <w:spacing w:beforeLines="0" w:afterLines="0"/>
              <w:jc w:val="left"/>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szCs w:val="24"/>
              </w:rPr>
              <w:t>县直委托实施（</w:t>
            </w:r>
            <w:r>
              <w:rPr>
                <w:rFonts w:hint="eastAsia" w:ascii="仿宋" w:hAnsi="仿宋" w:eastAsia="仿宋"/>
                <w:color w:val="000000"/>
                <w:sz w:val="24"/>
                <w:szCs w:val="24"/>
                <w:lang w:val="en-US" w:eastAsia="zh-CN"/>
              </w:rPr>
              <w:t>圣泉</w:t>
            </w:r>
            <w:r>
              <w:rPr>
                <w:rFonts w:hint="eastAsia" w:ascii="仿宋" w:hAnsi="仿宋" w:eastAsia="仿宋"/>
                <w:color w:val="000000"/>
                <w:sz w:val="24"/>
                <w:szCs w:val="24"/>
              </w:rPr>
              <w:t>经济发达镇特有事项）</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196"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其他权力</w:t>
            </w:r>
          </w:p>
        </w:tc>
        <w:tc>
          <w:tcPr>
            <w:tcW w:w="401"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在城市防洪设施保护范围内立杆架线、埋设管道等行为批准</w:t>
            </w:r>
          </w:p>
        </w:tc>
        <w:tc>
          <w:tcPr>
            <w:tcW w:w="3692" w:type="pct"/>
            <w:tcBorders>
              <w:top w:val="nil"/>
              <w:left w:val="nil"/>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《安徽省市政设施管理条例》第三十四条</w:t>
            </w:r>
          </w:p>
        </w:tc>
        <w:tc>
          <w:tcPr>
            <w:tcW w:w="422" w:type="pct"/>
            <w:tcBorders>
              <w:top w:val="nil"/>
              <w:left w:val="nil"/>
              <w:bottom w:val="single" w:color="auto" w:sz="4" w:space="0"/>
              <w:right w:val="single" w:color="auto" w:sz="4" w:space="0"/>
            </w:tcBorders>
            <w:noWrap w:val="0"/>
            <w:vAlign w:val="center"/>
          </w:tcPr>
          <w:p>
            <w:pPr>
              <w:spacing w:beforeLines="0" w:afterLines="0"/>
              <w:jc w:val="left"/>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szCs w:val="24"/>
              </w:rPr>
              <w:t>县直委托实施（</w:t>
            </w:r>
            <w:r>
              <w:rPr>
                <w:rFonts w:hint="eastAsia" w:ascii="仿宋" w:hAnsi="仿宋" w:eastAsia="仿宋"/>
                <w:color w:val="000000"/>
                <w:sz w:val="24"/>
                <w:szCs w:val="24"/>
                <w:lang w:val="en-US" w:eastAsia="zh-CN"/>
              </w:rPr>
              <w:t>圣泉</w:t>
            </w:r>
            <w:r>
              <w:rPr>
                <w:rFonts w:hint="eastAsia" w:ascii="仿宋" w:hAnsi="仿宋" w:eastAsia="仿宋"/>
                <w:color w:val="000000"/>
                <w:sz w:val="24"/>
                <w:szCs w:val="24"/>
              </w:rPr>
              <w:t>经济发达镇特有事项）</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196"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行政许可</w:t>
            </w:r>
          </w:p>
        </w:tc>
        <w:tc>
          <w:tcPr>
            <w:tcW w:w="401"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个体工商户注册、变更、注销登记</w:t>
            </w:r>
          </w:p>
        </w:tc>
        <w:tc>
          <w:tcPr>
            <w:tcW w:w="3692" w:type="pct"/>
            <w:tcBorders>
              <w:top w:val="nil"/>
              <w:left w:val="nil"/>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lang w:val="en-US" w:eastAsia="zh-CN"/>
              </w:rPr>
              <w:t>《中华人民共和国市场主体登记管理条例》第二条、第三条、第五条第二款、第二十四条、第三十一条</w:t>
            </w:r>
          </w:p>
        </w:tc>
        <w:tc>
          <w:tcPr>
            <w:tcW w:w="422" w:type="pct"/>
            <w:tcBorders>
              <w:top w:val="nil"/>
              <w:left w:val="nil"/>
              <w:bottom w:val="single" w:color="auto" w:sz="4" w:space="0"/>
              <w:right w:val="single" w:color="auto" w:sz="4" w:space="0"/>
            </w:tcBorders>
            <w:noWrap w:val="0"/>
            <w:vAlign w:val="center"/>
          </w:tcPr>
          <w:p>
            <w:pPr>
              <w:spacing w:beforeLines="0" w:afterLines="0"/>
              <w:jc w:val="left"/>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szCs w:val="24"/>
              </w:rPr>
              <w:t>县直委托实施（</w:t>
            </w:r>
            <w:r>
              <w:rPr>
                <w:rFonts w:hint="eastAsia" w:ascii="仿宋" w:hAnsi="仿宋" w:eastAsia="仿宋"/>
                <w:color w:val="000000"/>
                <w:sz w:val="24"/>
                <w:szCs w:val="24"/>
                <w:lang w:val="en-US" w:eastAsia="zh-CN"/>
              </w:rPr>
              <w:t>圣泉</w:t>
            </w:r>
            <w:r>
              <w:rPr>
                <w:rFonts w:hint="eastAsia" w:ascii="仿宋" w:hAnsi="仿宋" w:eastAsia="仿宋"/>
                <w:color w:val="000000"/>
                <w:sz w:val="24"/>
                <w:szCs w:val="24"/>
              </w:rPr>
              <w:t>经济发达镇特有事项）</w:t>
            </w:r>
          </w:p>
        </w:tc>
      </w:tr>
      <w:tr>
        <w:tblPrEx>
          <w:tblCellMar>
            <w:top w:w="0" w:type="dxa"/>
            <w:left w:w="108" w:type="dxa"/>
            <w:bottom w:w="0" w:type="dxa"/>
            <w:right w:w="108" w:type="dxa"/>
          </w:tblCellMar>
        </w:tblPrEx>
        <w:trPr>
          <w:trHeight w:val="1867" w:hRule="atLeast"/>
        </w:trPr>
        <w:tc>
          <w:tcPr>
            <w:tcW w:w="287"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sz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196"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行政许可</w:t>
            </w:r>
          </w:p>
        </w:tc>
        <w:tc>
          <w:tcPr>
            <w:tcW w:w="401" w:type="pct"/>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个人独资企业设立、变更、注销登记</w:t>
            </w:r>
          </w:p>
        </w:tc>
        <w:tc>
          <w:tcPr>
            <w:tcW w:w="3692" w:type="pct"/>
            <w:tcBorders>
              <w:top w:val="nil"/>
              <w:left w:val="nil"/>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000000"/>
                <w:kern w:val="2"/>
                <w:sz w:val="24"/>
                <w:szCs w:val="21"/>
                <w:lang w:val="en-US" w:eastAsia="zh-CN" w:bidi="ar-SA"/>
              </w:rPr>
            </w:pPr>
            <w:r>
              <w:rPr>
                <w:rFonts w:hint="eastAsia" w:ascii="仿宋" w:hAnsi="仿宋" w:eastAsia="仿宋" w:cs="仿宋"/>
                <w:color w:val="000000"/>
                <w:kern w:val="0"/>
                <w:sz w:val="24"/>
              </w:rPr>
              <w:t>《个人独资企业法》第十二条</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第三十二条</w:t>
            </w:r>
            <w:r>
              <w:rPr>
                <w:rFonts w:hint="eastAsia" w:ascii="仿宋" w:hAnsi="仿宋" w:eastAsia="仿宋" w:cs="仿宋"/>
                <w:color w:val="000000"/>
                <w:kern w:val="0"/>
                <w:sz w:val="24"/>
              </w:rPr>
              <w:br w:type="textWrapping"/>
            </w:r>
          </w:p>
        </w:tc>
        <w:tc>
          <w:tcPr>
            <w:tcW w:w="422" w:type="pct"/>
            <w:tcBorders>
              <w:top w:val="nil"/>
              <w:left w:val="nil"/>
              <w:bottom w:val="single" w:color="auto" w:sz="4" w:space="0"/>
              <w:right w:val="single" w:color="auto" w:sz="4" w:space="0"/>
            </w:tcBorders>
            <w:noWrap w:val="0"/>
            <w:vAlign w:val="center"/>
          </w:tcPr>
          <w:p>
            <w:pPr>
              <w:spacing w:beforeLines="0" w:afterLines="0"/>
              <w:jc w:val="left"/>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szCs w:val="24"/>
              </w:rPr>
              <w:t>县直委托实施（</w:t>
            </w:r>
            <w:r>
              <w:rPr>
                <w:rFonts w:hint="eastAsia" w:ascii="仿宋" w:hAnsi="仿宋" w:eastAsia="仿宋"/>
                <w:color w:val="000000"/>
                <w:sz w:val="24"/>
                <w:szCs w:val="24"/>
                <w:lang w:val="en-US" w:eastAsia="zh-CN"/>
              </w:rPr>
              <w:t>圣泉</w:t>
            </w:r>
            <w:r>
              <w:rPr>
                <w:rFonts w:hint="eastAsia" w:ascii="仿宋" w:hAnsi="仿宋" w:eastAsia="仿宋"/>
                <w:color w:val="000000"/>
                <w:sz w:val="24"/>
                <w:szCs w:val="24"/>
              </w:rPr>
              <w:t>经济发达镇特有事项）</w:t>
            </w:r>
          </w:p>
        </w:tc>
      </w:tr>
    </w:tbl>
    <w:p>
      <w:pPr>
        <w:spacing w:line="440" w:lineRule="exact"/>
        <w:rPr>
          <w:rFonts w:hint="eastAsia" w:eastAsia="方正楷体_GBK"/>
          <w:sz w:val="24"/>
        </w:rPr>
      </w:pPr>
      <w:r>
        <w:rPr>
          <w:rFonts w:hint="eastAsia" w:ascii="方正黑体_GBK" w:eastAsia="方正黑体_GBK" w:cs="方正楷体_GBK"/>
          <w:sz w:val="24"/>
        </w:rPr>
        <w:t>备注：</w:t>
      </w:r>
      <w:r>
        <w:rPr>
          <w:rFonts w:hint="eastAsia" w:eastAsia="方正楷体_GBK"/>
          <w:sz w:val="24"/>
        </w:rPr>
        <w:t>1</w:t>
      </w:r>
      <w:r>
        <w:rPr>
          <w:rFonts w:hint="eastAsia" w:ascii="方正楷体_GBK" w:eastAsia="方正楷体_GBK"/>
          <w:sz w:val="24"/>
        </w:rPr>
        <w:t>．序号栏中标“</w:t>
      </w:r>
      <w:r>
        <w:rPr>
          <w:rFonts w:hint="eastAsia" w:eastAsia="仿宋_GB2312"/>
          <w:sz w:val="24"/>
        </w:rPr>
        <w:t>*</w:t>
      </w:r>
      <w:r>
        <w:rPr>
          <w:rFonts w:hint="eastAsia" w:eastAsia="方正楷体_GBK"/>
          <w:sz w:val="24"/>
        </w:rPr>
        <w:t>”的，该事项为</w:t>
      </w:r>
      <w:r>
        <w:rPr>
          <w:rFonts w:hint="eastAsia" w:eastAsia="方正楷体_GBK"/>
          <w:sz w:val="24"/>
          <w:lang w:val="en-US" w:eastAsia="zh-CN"/>
        </w:rPr>
        <w:t>所有乡镇承接</w:t>
      </w:r>
      <w:r>
        <w:rPr>
          <w:rFonts w:hint="eastAsia" w:eastAsia="方正楷体_GBK"/>
          <w:sz w:val="24"/>
        </w:rPr>
        <w:t>事项；标“</w:t>
      </w:r>
      <w:r>
        <w:rPr>
          <w:rFonts w:eastAsia="仿宋_GB2312"/>
          <w:sz w:val="24"/>
        </w:rPr>
        <w:t>▲</w:t>
      </w:r>
      <w:r>
        <w:rPr>
          <w:rFonts w:hint="eastAsia" w:eastAsia="方正楷体_GBK"/>
          <w:sz w:val="24"/>
        </w:rPr>
        <w:t>”的，该事项为</w:t>
      </w:r>
      <w:r>
        <w:rPr>
          <w:rFonts w:hint="eastAsia" w:eastAsia="方正楷体_GBK"/>
          <w:sz w:val="24"/>
          <w:lang w:val="en-US" w:eastAsia="zh-CN"/>
        </w:rPr>
        <w:t>所有街道承接</w:t>
      </w:r>
      <w:r>
        <w:rPr>
          <w:rFonts w:hint="eastAsia" w:eastAsia="方正楷体_GBK"/>
          <w:sz w:val="24"/>
        </w:rPr>
        <w:t>事项。</w:t>
      </w:r>
    </w:p>
    <w:p>
      <w:pPr>
        <w:spacing w:line="440" w:lineRule="exact"/>
        <w:ind w:firstLine="741" w:firstLineChars="309"/>
        <w:rPr>
          <w:rFonts w:hint="eastAsia" w:eastAsia="方正楷体_GBK"/>
          <w:sz w:val="24"/>
        </w:rPr>
      </w:pPr>
      <w:r>
        <w:rPr>
          <w:rFonts w:hint="eastAsia" w:eastAsia="方正楷体_GBK"/>
          <w:sz w:val="24"/>
        </w:rPr>
        <w:t>2</w:t>
      </w:r>
      <w:r>
        <w:rPr>
          <w:rFonts w:hint="eastAsia" w:ascii="方正楷体_GBK" w:eastAsia="方正楷体_GBK"/>
          <w:sz w:val="24"/>
        </w:rPr>
        <w:t>．本目录中的相关法律法规更新至</w:t>
      </w:r>
      <w:r>
        <w:rPr>
          <w:rFonts w:hint="eastAsia" w:eastAsia="方正楷体_GBK"/>
          <w:sz w:val="24"/>
        </w:rPr>
        <w:t>2022</w:t>
      </w:r>
      <w:r>
        <w:rPr>
          <w:rFonts w:hint="eastAsia" w:ascii="方正楷体_GBK" w:eastAsia="方正楷体_GBK"/>
          <w:sz w:val="24"/>
        </w:rPr>
        <w:t>年</w:t>
      </w:r>
      <w:r>
        <w:rPr>
          <w:rFonts w:hint="eastAsia" w:eastAsia="方正楷体_GBK"/>
          <w:sz w:val="24"/>
        </w:rPr>
        <w:t>8</w:t>
      </w:r>
      <w:r>
        <w:rPr>
          <w:rFonts w:hint="eastAsia" w:ascii="方正楷体_GBK" w:eastAsia="方正楷体_GBK"/>
          <w:sz w:val="24"/>
        </w:rPr>
        <w:t>月</w:t>
      </w:r>
      <w:r>
        <w:rPr>
          <w:rFonts w:hint="eastAsia" w:eastAsia="方正楷体_GBK"/>
          <w:sz w:val="24"/>
        </w:rPr>
        <w:t>31</w:t>
      </w:r>
      <w:r>
        <w:rPr>
          <w:rFonts w:hint="eastAsia" w:ascii="方正楷体_GBK" w:eastAsia="方正楷体_GBK"/>
          <w:sz w:val="24"/>
        </w:rPr>
        <w:t>日，若有修订，按照新修订的规定执行。</w:t>
      </w:r>
    </w:p>
    <w:p>
      <w:pPr>
        <w:rPr>
          <w:rFonts w:hint="eastAsia" w:eastAsia="宋体"/>
          <w:lang w:eastAsia="zh-CN"/>
        </w:rPr>
      </w:pPr>
      <w:r>
        <w:rPr>
          <w:rFonts w:hint="eastAsia" w:eastAsia="方正楷体_GBK"/>
          <w:sz w:val="24"/>
          <w:lang w:val="en-US" w:eastAsia="zh-CN"/>
        </w:rPr>
        <w:t xml:space="preserve"> </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altName w:val="Segoe Print"/>
    <w:panose1 w:val="00000000000000000000"/>
    <w:charset w:val="00"/>
    <w:family w:val="auto"/>
    <w:pitch w:val="default"/>
    <w:sig w:usb0="00000000" w:usb1="00000000" w:usb2="0A246029" w:usb3="0400200C" w:csb0="600001FF" w:csb1="DFFF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B0FB6"/>
    <w:multiLevelType w:val="singleLevel"/>
    <w:tmpl w:val="D5FB0FB6"/>
    <w:lvl w:ilvl="0" w:tentative="0">
      <w:start w:val="1"/>
      <w:numFmt w:val="decimal"/>
      <w:lvlText w:val="%1."/>
      <w:lvlJc w:val="left"/>
      <w:pPr>
        <w:tabs>
          <w:tab w:val="left" w:pos="312"/>
        </w:tabs>
      </w:pPr>
    </w:lvl>
  </w:abstractNum>
  <w:abstractNum w:abstractNumId="1">
    <w:nsid w:val="F4D18B61"/>
    <w:multiLevelType w:val="singleLevel"/>
    <w:tmpl w:val="F4D18B61"/>
    <w:lvl w:ilvl="0" w:tentative="0">
      <w:start w:val="1"/>
      <w:numFmt w:val="decimal"/>
      <w:suff w:val="nothing"/>
      <w:lvlText w:val="%1、"/>
      <w:lvlJc w:val="left"/>
    </w:lvl>
  </w:abstractNum>
  <w:abstractNum w:abstractNumId="2">
    <w:nsid w:val="43B68177"/>
    <w:multiLevelType w:val="singleLevel"/>
    <w:tmpl w:val="43B68177"/>
    <w:lvl w:ilvl="0" w:tentative="0">
      <w:start w:val="1"/>
      <w:numFmt w:val="decimal"/>
      <w:lvlText w:val="%1."/>
      <w:lvlJc w:val="left"/>
      <w:pPr>
        <w:tabs>
          <w:tab w:val="left" w:pos="312"/>
        </w:tabs>
      </w:pPr>
    </w:lvl>
  </w:abstractNum>
  <w:abstractNum w:abstractNumId="3">
    <w:nsid w:val="484821FF"/>
    <w:multiLevelType w:val="singleLevel"/>
    <w:tmpl w:val="484821FF"/>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YmUyMjQ5MjY1YTA2MzkwNTMzZTFkNTUyMjk3OTcifQ=="/>
  </w:docVars>
  <w:rsids>
    <w:rsidRoot w:val="779141F9"/>
    <w:rsid w:val="003D21B2"/>
    <w:rsid w:val="025D7143"/>
    <w:rsid w:val="033E071B"/>
    <w:rsid w:val="050F59D4"/>
    <w:rsid w:val="09474723"/>
    <w:rsid w:val="0BED0F30"/>
    <w:rsid w:val="0C0A73EB"/>
    <w:rsid w:val="0DAD654E"/>
    <w:rsid w:val="0DB4279F"/>
    <w:rsid w:val="14103A0E"/>
    <w:rsid w:val="14E765FC"/>
    <w:rsid w:val="180F222F"/>
    <w:rsid w:val="1E575E9C"/>
    <w:rsid w:val="1E7F0D6B"/>
    <w:rsid w:val="1ECC0E79"/>
    <w:rsid w:val="2007660D"/>
    <w:rsid w:val="21FE0D08"/>
    <w:rsid w:val="25E15B02"/>
    <w:rsid w:val="27475541"/>
    <w:rsid w:val="2A157B78"/>
    <w:rsid w:val="2C6F00F1"/>
    <w:rsid w:val="2E34490E"/>
    <w:rsid w:val="2E3B477C"/>
    <w:rsid w:val="31F52E80"/>
    <w:rsid w:val="320E4868"/>
    <w:rsid w:val="328964C1"/>
    <w:rsid w:val="32C678B1"/>
    <w:rsid w:val="33C543BD"/>
    <w:rsid w:val="38CD7855"/>
    <w:rsid w:val="399D5494"/>
    <w:rsid w:val="3D1718F9"/>
    <w:rsid w:val="3FA13628"/>
    <w:rsid w:val="45D96DAB"/>
    <w:rsid w:val="480908C5"/>
    <w:rsid w:val="4CE55BEF"/>
    <w:rsid w:val="4D9F3131"/>
    <w:rsid w:val="4E2D4BE1"/>
    <w:rsid w:val="526D77C4"/>
    <w:rsid w:val="54387E3C"/>
    <w:rsid w:val="609E54CA"/>
    <w:rsid w:val="627B5AC3"/>
    <w:rsid w:val="629B6165"/>
    <w:rsid w:val="62CC631F"/>
    <w:rsid w:val="636563C7"/>
    <w:rsid w:val="64AC28AC"/>
    <w:rsid w:val="6B8414B8"/>
    <w:rsid w:val="6C44786E"/>
    <w:rsid w:val="6C583E4C"/>
    <w:rsid w:val="6D9F392A"/>
    <w:rsid w:val="6EE5225C"/>
    <w:rsid w:val="736C0F60"/>
    <w:rsid w:val="737E18B7"/>
    <w:rsid w:val="748202E9"/>
    <w:rsid w:val="779141F9"/>
    <w:rsid w:val="791218EC"/>
    <w:rsid w:val="791655A0"/>
    <w:rsid w:val="7AE85868"/>
    <w:rsid w:val="7C511BD0"/>
    <w:rsid w:val="7DEB1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3">
    <w:name w:val="Body Text Indent 2"/>
    <w:basedOn w:val="1"/>
    <w:next w:val="1"/>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11"/>
    <w:basedOn w:val="7"/>
    <w:qFormat/>
    <w:uiPriority w:val="0"/>
    <w:rPr>
      <w:rFonts w:ascii="宋体" w:hAnsi="宋体" w:eastAsia="宋体" w:cs="宋体"/>
      <w:color w:val="000000"/>
      <w:sz w:val="20"/>
      <w:szCs w:val="20"/>
      <w:u w:val="none"/>
    </w:rPr>
  </w:style>
  <w:style w:type="character" w:customStyle="1" w:styleId="9">
    <w:name w:val="font31"/>
    <w:basedOn w:val="7"/>
    <w:qFormat/>
    <w:uiPriority w:val="0"/>
    <w:rPr>
      <w:rFonts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5264</Words>
  <Characters>5624</Characters>
  <Lines>0</Lines>
  <Paragraphs>0</Paragraphs>
  <TotalTime>48</TotalTime>
  <ScaleCrop>false</ScaleCrop>
  <LinksUpToDate>false</LinksUpToDate>
  <CharactersWithSpaces>5659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2023-05-04T01:29:00Z</dcterms:created>
  <dc:creator>滕王阁</dc:creator>
  <cp:lastModifiedBy>严冬痕迹</cp:lastModifiedBy>
  <dcterms:modified xsi:type="dcterms:W3CDTF">2024-02-26T07:32:11Z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96D89F73B40549968D48A25DFAD5BFDF_13</vt:lpwstr>
  </property>
</Properties>
</file>