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hanging="640" w:hanging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附件二</w:t>
      </w:r>
      <w:r>
        <w:rPr>
          <w:rFonts w:hint="eastAsia" w:ascii="黑体" w:hAnsi="黑体" w:eastAsia="黑体" w:cs="黑体"/>
          <w:color w:val="auto"/>
          <w:sz w:val="32"/>
          <w:szCs w:val="32"/>
        </w:rPr>
        <w:tab/>
      </w:r>
    </w:p>
    <w:p>
      <w:pPr>
        <w:jc w:val="center"/>
        <w:rPr>
          <w:rFonts w:eastAsia="方正小标宋_GBK"/>
          <w:color w:val="auto"/>
          <w:sz w:val="44"/>
          <w:szCs w:val="44"/>
        </w:rPr>
      </w:pPr>
      <w:bookmarkStart w:id="0" w:name="_GoBack"/>
      <w:r>
        <w:rPr>
          <w:rFonts w:hint="eastAsia" w:eastAsia="方正小标宋_GBK"/>
          <w:color w:val="auto"/>
          <w:sz w:val="44"/>
          <w:szCs w:val="44"/>
          <w:lang w:val="en-US" w:eastAsia="zh-CN"/>
        </w:rPr>
        <w:t>萧县</w:t>
      </w:r>
      <w:r>
        <w:rPr>
          <w:rFonts w:hint="eastAsia" w:eastAsia="方正小标宋_GBK"/>
          <w:color w:val="auto"/>
          <w:sz w:val="44"/>
          <w:szCs w:val="44"/>
        </w:rPr>
        <w:t>乡镇街道配合事项清单</w:t>
      </w:r>
      <w:bookmarkEnd w:id="0"/>
    </w:p>
    <w:tbl>
      <w:tblPr>
        <w:tblStyle w:val="3"/>
        <w:tblW w:w="14180" w:type="dxa"/>
        <w:tblInd w:w="0" w:type="dxa"/>
        <w:tblLayout w:type="autofit"/>
        <w:tblCellMar>
          <w:top w:w="0" w:type="dxa"/>
          <w:left w:w="108" w:type="dxa"/>
          <w:bottom w:w="0" w:type="dxa"/>
          <w:right w:w="108" w:type="dxa"/>
        </w:tblCellMar>
      </w:tblPr>
      <w:tblGrid>
        <w:gridCol w:w="574"/>
        <w:gridCol w:w="720"/>
        <w:gridCol w:w="1085"/>
        <w:gridCol w:w="5148"/>
        <w:gridCol w:w="4476"/>
        <w:gridCol w:w="2177"/>
      </w:tblGrid>
      <w:tr>
        <w:tblPrEx>
          <w:tblCellMar>
            <w:top w:w="0" w:type="dxa"/>
            <w:left w:w="108" w:type="dxa"/>
            <w:bottom w:w="0" w:type="dxa"/>
            <w:right w:w="108" w:type="dxa"/>
          </w:tblCellMar>
        </w:tblPrEx>
        <w:trPr>
          <w:trHeight w:val="298" w:hRule="atLeast"/>
          <w:tblHeader/>
        </w:trPr>
        <w:tc>
          <w:tcPr>
            <w:tcW w:w="5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序号</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牵头部门</w:t>
            </w:r>
          </w:p>
        </w:tc>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事项名称</w:t>
            </w:r>
          </w:p>
        </w:tc>
        <w:tc>
          <w:tcPr>
            <w:tcW w:w="51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实施依据</w:t>
            </w:r>
          </w:p>
        </w:tc>
        <w:tc>
          <w:tcPr>
            <w:tcW w:w="66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职责边界划分</w:t>
            </w:r>
          </w:p>
        </w:tc>
      </w:tr>
      <w:tr>
        <w:tblPrEx>
          <w:tblCellMar>
            <w:top w:w="0" w:type="dxa"/>
            <w:left w:w="108" w:type="dxa"/>
            <w:bottom w:w="0" w:type="dxa"/>
            <w:right w:w="108" w:type="dxa"/>
          </w:tblCellMar>
        </w:tblPrEx>
        <w:trPr>
          <w:trHeight w:val="298" w:hRule="atLeast"/>
          <w:tblHeader/>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黑体" w:cs="宋体"/>
                <w:color w:val="auto"/>
                <w:kern w:val="0"/>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黑体" w:cs="宋体"/>
                <w:color w:val="auto"/>
                <w:kern w:val="0"/>
              </w:rPr>
            </w:pPr>
          </w:p>
        </w:tc>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p>
        </w:tc>
        <w:tc>
          <w:tcPr>
            <w:tcW w:w="5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县级部门</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s="宋体"/>
                <w:color w:val="auto"/>
                <w:kern w:val="0"/>
              </w:rPr>
            </w:pPr>
            <w:r>
              <w:rPr>
                <w:rFonts w:hint="eastAsia" w:hAnsi="黑体" w:eastAsia="黑体" w:cs="宋体"/>
                <w:color w:val="auto"/>
                <w:kern w:val="0"/>
              </w:rPr>
              <w:t>乡镇（街道）</w:t>
            </w:r>
          </w:p>
        </w:tc>
      </w:tr>
      <w:tr>
        <w:tblPrEx>
          <w:tblCellMar>
            <w:top w:w="0" w:type="dxa"/>
            <w:left w:w="108" w:type="dxa"/>
            <w:bottom w:w="0" w:type="dxa"/>
            <w:right w:w="108" w:type="dxa"/>
          </w:tblCellMar>
        </w:tblPrEx>
        <w:trPr>
          <w:trHeight w:val="7071"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县级教育部门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校外培训机构监管执法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cs="宋体"/>
                <w:bCs/>
                <w:color w:val="auto"/>
                <w:kern w:val="0"/>
              </w:rPr>
            </w:pPr>
            <w:r>
              <w:rPr>
                <w:rFonts w:cs="宋体"/>
                <w:bCs/>
                <w:color w:val="auto"/>
                <w:kern w:val="0"/>
              </w:rPr>
              <w:t>1.</w:t>
            </w:r>
            <w:r>
              <w:rPr>
                <w:rFonts w:cs="宋体"/>
                <w:color w:val="auto"/>
                <w:kern w:val="0"/>
              </w:rPr>
              <w:t xml:space="preserve"> </w:t>
            </w:r>
            <w:r>
              <w:rPr>
                <w:rFonts w:hint="eastAsia" w:hAnsi="宋体" w:cs="宋体"/>
                <w:bCs/>
                <w:color w:val="auto"/>
                <w:kern w:val="0"/>
              </w:rPr>
              <w:t>中共中央办公厅</w:t>
            </w:r>
            <w:r>
              <w:rPr>
                <w:rFonts w:cs="宋体"/>
                <w:bCs/>
                <w:color w:val="auto"/>
                <w:kern w:val="0"/>
              </w:rPr>
              <w:t xml:space="preserve"> </w:t>
            </w:r>
            <w:r>
              <w:rPr>
                <w:rFonts w:hint="eastAsia" w:hAnsi="宋体" w:cs="宋体"/>
                <w:bCs/>
                <w:color w:val="auto"/>
                <w:kern w:val="0"/>
              </w:rPr>
              <w:t>国务院办公厅</w:t>
            </w:r>
            <w:r>
              <w:rPr>
                <w:rFonts w:hint="eastAsia" w:hAnsi="Arial" w:cs="Arial"/>
                <w:color w:val="auto"/>
                <w:shd w:val="clear" w:color="auto" w:fill="FFFFFF"/>
              </w:rPr>
              <w:t>印发</w:t>
            </w:r>
            <w:r>
              <w:rPr>
                <w:rFonts w:hint="eastAsia" w:hAnsi="宋体" w:cs="宋体"/>
                <w:bCs/>
                <w:color w:val="auto"/>
                <w:kern w:val="0"/>
              </w:rPr>
              <w:t>《关于进一步减轻义务教育阶段学生作业负担和校外培训负担的意见》</w:t>
            </w:r>
          </w:p>
          <w:p>
            <w:pPr>
              <w:widowControl/>
              <w:spacing w:line="300" w:lineRule="exact"/>
              <w:rPr>
                <w:rFonts w:cs="宋体"/>
                <w:color w:val="auto"/>
                <w:kern w:val="0"/>
              </w:rPr>
            </w:pPr>
            <w:r>
              <w:rPr>
                <w:rFonts w:cs="宋体"/>
                <w:color w:val="auto"/>
                <w:kern w:val="0"/>
              </w:rPr>
              <w:t>2.</w:t>
            </w:r>
            <w:r>
              <w:rPr>
                <w:rFonts w:hint="eastAsia" w:hAnsi="宋体" w:cs="宋体"/>
                <w:color w:val="auto"/>
                <w:kern w:val="0"/>
              </w:rPr>
              <w:t>《中共安徽省委办公厅</w:t>
            </w:r>
            <w:r>
              <w:rPr>
                <w:rFonts w:cs="宋体"/>
                <w:color w:val="auto"/>
                <w:kern w:val="0"/>
              </w:rPr>
              <w:t xml:space="preserve"> </w:t>
            </w:r>
            <w:r>
              <w:rPr>
                <w:rFonts w:hint="eastAsia" w:hAnsi="宋体" w:cs="宋体"/>
                <w:color w:val="auto"/>
                <w:kern w:val="0"/>
              </w:rPr>
              <w:t>安徽省人民政府办公厅关于印发〈安徽省进一步减轻义务教育阶段学生作业负担和校外培训负担的实施方案〉的通知》（皖办发〔</w:t>
            </w:r>
            <w:r>
              <w:rPr>
                <w:rFonts w:cs="宋体"/>
                <w:color w:val="auto"/>
                <w:kern w:val="0"/>
              </w:rPr>
              <w:t>2021</w:t>
            </w:r>
            <w:r>
              <w:rPr>
                <w:rFonts w:hint="eastAsia" w:hAnsi="宋体" w:cs="宋体"/>
                <w:color w:val="auto"/>
                <w:kern w:val="0"/>
              </w:rPr>
              <w:t>〕</w:t>
            </w:r>
            <w:r>
              <w:rPr>
                <w:rFonts w:cs="宋体"/>
                <w:color w:val="auto"/>
                <w:kern w:val="0"/>
              </w:rPr>
              <w:t>28</w:t>
            </w:r>
            <w:r>
              <w:rPr>
                <w:rFonts w:hint="eastAsia" w:hAnsi="宋体" w:cs="宋体"/>
                <w:color w:val="auto"/>
                <w:kern w:val="0"/>
              </w:rPr>
              <w:t>号）</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教育部门抓好统筹协调，会同有关部门加强对校外培训机构日常监管，指导学校做好</w:t>
            </w:r>
            <w:r>
              <w:rPr>
                <w:rFonts w:hint="eastAsia" w:cs="宋体"/>
                <w:color w:val="auto"/>
                <w:kern w:val="0"/>
              </w:rPr>
              <w:t>“</w:t>
            </w:r>
            <w:r>
              <w:rPr>
                <w:rFonts w:hint="eastAsia" w:hAnsi="宋体" w:cs="宋体"/>
                <w:color w:val="auto"/>
                <w:kern w:val="0"/>
              </w:rPr>
              <w:t>双减</w:t>
            </w:r>
            <w:r>
              <w:rPr>
                <w:rFonts w:hint="eastAsia" w:cs="宋体"/>
                <w:color w:val="auto"/>
                <w:kern w:val="0"/>
              </w:rPr>
              <w:t>”</w:t>
            </w:r>
            <w:r>
              <w:rPr>
                <w:rFonts w:hint="eastAsia" w:hAnsi="宋体" w:cs="宋体"/>
                <w:color w:val="auto"/>
                <w:kern w:val="0"/>
              </w:rPr>
              <w:t>有关工作。</w:t>
            </w:r>
          </w:p>
          <w:p>
            <w:pPr>
              <w:widowControl/>
              <w:spacing w:line="320" w:lineRule="exact"/>
              <w:rPr>
                <w:rFonts w:cs="宋体"/>
                <w:color w:val="auto"/>
                <w:kern w:val="0"/>
              </w:rPr>
            </w:pPr>
            <w:r>
              <w:rPr>
                <w:rFonts w:hint="eastAsia" w:hAnsi="宋体" w:cs="宋体"/>
                <w:color w:val="auto"/>
                <w:kern w:val="0"/>
              </w:rPr>
              <w:t>宣传、网信部门加强舆论宣传引导，网信部门配合教育、通信管理等部门做好线上校外培训监管工作。</w:t>
            </w:r>
          </w:p>
          <w:p>
            <w:pPr>
              <w:widowControl/>
              <w:spacing w:line="320" w:lineRule="exact"/>
              <w:rPr>
                <w:rFonts w:cs="宋体"/>
                <w:color w:val="auto"/>
                <w:kern w:val="0"/>
              </w:rPr>
            </w:pPr>
            <w:r>
              <w:rPr>
                <w:rFonts w:hint="eastAsia" w:hAnsi="宋体" w:cs="宋体"/>
                <w:color w:val="auto"/>
                <w:kern w:val="0"/>
              </w:rPr>
              <w:t>民政部门做好学科类培训机构登记工作。</w:t>
            </w:r>
          </w:p>
          <w:p>
            <w:pPr>
              <w:widowControl/>
              <w:spacing w:line="320" w:lineRule="exact"/>
              <w:rPr>
                <w:rFonts w:cs="宋体"/>
                <w:color w:val="auto"/>
                <w:kern w:val="0"/>
              </w:rPr>
            </w:pPr>
            <w:r>
              <w:rPr>
                <w:rFonts w:hint="eastAsia" w:hAnsi="宋体" w:cs="宋体"/>
                <w:color w:val="auto"/>
                <w:kern w:val="0"/>
              </w:rPr>
              <w:t>市场监管部门做好非学科类培训机构登记工作和校外培训机构收费、广告、反不正当竞争等方面监管工作，会同相关部门依法依规严肃查处违法违规培训行为。</w:t>
            </w:r>
          </w:p>
          <w:p>
            <w:pPr>
              <w:widowControl/>
              <w:spacing w:line="320" w:lineRule="exact"/>
              <w:rPr>
                <w:rFonts w:cs="宋体"/>
                <w:color w:val="auto"/>
                <w:kern w:val="0"/>
              </w:rPr>
            </w:pPr>
            <w:r>
              <w:rPr>
                <w:rFonts w:hint="eastAsia" w:hAnsi="宋体" w:cs="宋体"/>
                <w:color w:val="auto"/>
                <w:kern w:val="0"/>
              </w:rPr>
              <w:t>地方金融监管部门负责会同相关部门做好校外培训机构资金监管工作。</w:t>
            </w:r>
          </w:p>
          <w:p>
            <w:pPr>
              <w:widowControl/>
              <w:spacing w:line="320" w:lineRule="exact"/>
              <w:rPr>
                <w:rFonts w:cs="宋体"/>
                <w:color w:val="auto"/>
                <w:kern w:val="0"/>
              </w:rPr>
            </w:pPr>
            <w:r>
              <w:rPr>
                <w:rFonts w:hint="eastAsia" w:hAnsi="宋体" w:cs="宋体"/>
                <w:color w:val="auto"/>
                <w:kern w:val="0"/>
              </w:rPr>
              <w:t>通信管理部门负责配合相关部门做好线上校外培训机构监管、审批工作。</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Arial" w:cs="Arial"/>
                <w:color w:val="auto"/>
                <w:shd w:val="clear" w:color="auto" w:fill="FFFFFF"/>
              </w:rPr>
              <w:t>将校外培训机构巡查纳入网格员日常工作，发现问题及时劝导制止，并上报给相关部门；协助相关部门及时核实投诉举报；配合相关部门开展校外培训机构整治联合执法。</w:t>
            </w:r>
          </w:p>
        </w:tc>
      </w:tr>
      <w:tr>
        <w:tblPrEx>
          <w:tblCellMar>
            <w:top w:w="0" w:type="dxa"/>
            <w:left w:w="108" w:type="dxa"/>
            <w:bottom w:w="0" w:type="dxa"/>
            <w:right w:w="108" w:type="dxa"/>
          </w:tblCellMar>
        </w:tblPrEx>
        <w:trPr>
          <w:trHeight w:val="4709"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县级教育部门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bCs/>
                <w:color w:val="auto"/>
                <w:kern w:val="0"/>
              </w:rPr>
            </w:pPr>
            <w:r>
              <w:rPr>
                <w:rFonts w:hint="eastAsia" w:hAnsi="宋体" w:cs="宋体"/>
                <w:bCs/>
                <w:color w:val="auto"/>
                <w:kern w:val="0"/>
              </w:rPr>
              <w:t>中小学幼儿园安全风险防控</w:t>
            </w:r>
          </w:p>
          <w:p>
            <w:pPr>
              <w:widowControl/>
              <w:spacing w:line="320" w:lineRule="exact"/>
              <w:rPr>
                <w:rFonts w:cs="宋体"/>
                <w:color w:val="auto"/>
                <w:kern w:val="0"/>
              </w:rPr>
            </w:pPr>
          </w:p>
        </w:tc>
        <w:tc>
          <w:tcPr>
            <w:tcW w:w="5148" w:type="dxa"/>
            <w:tcBorders>
              <w:top w:val="single" w:color="auto" w:sz="4" w:space="0"/>
              <w:left w:val="single" w:color="auto" w:sz="4" w:space="0"/>
              <w:bottom w:val="single" w:color="auto" w:sz="4" w:space="0"/>
              <w:right w:val="single" w:color="auto" w:sz="4" w:space="0"/>
            </w:tcBorders>
            <w:noWrap w:val="0"/>
            <w:vAlign w:val="center"/>
          </w:tcPr>
          <w:tbl>
            <w:tblPr>
              <w:tblStyle w:val="3"/>
              <w:tblW w:w="4932" w:type="dxa"/>
              <w:jc w:val="center"/>
              <w:tblLayout w:type="autofit"/>
              <w:tblCellMar>
                <w:top w:w="0" w:type="dxa"/>
                <w:left w:w="0" w:type="dxa"/>
                <w:bottom w:w="0" w:type="dxa"/>
                <w:right w:w="0" w:type="dxa"/>
              </w:tblCellMar>
            </w:tblPr>
            <w:tblGrid>
              <w:gridCol w:w="4932"/>
            </w:tblGrid>
            <w:tr>
              <w:tblPrEx>
                <w:tblCellMar>
                  <w:top w:w="0" w:type="dxa"/>
                  <w:left w:w="0" w:type="dxa"/>
                  <w:bottom w:w="0" w:type="dxa"/>
                  <w:right w:w="0" w:type="dxa"/>
                </w:tblCellMar>
              </w:tblPrEx>
              <w:trPr>
                <w:trHeight w:val="8122" w:hRule="atLeast"/>
                <w:jc w:val="center"/>
              </w:trPr>
              <w:tc>
                <w:tcPr>
                  <w:tcW w:w="4932" w:type="dxa"/>
                  <w:tcBorders>
                    <w:top w:val="nil"/>
                    <w:left w:val="nil"/>
                    <w:bottom w:val="nil"/>
                    <w:right w:val="nil"/>
                  </w:tcBorders>
                  <w:noWrap w:val="0"/>
                  <w:tcMar>
                    <w:top w:w="120" w:type="dxa"/>
                    <w:left w:w="0" w:type="dxa"/>
                    <w:bottom w:w="120" w:type="dxa"/>
                    <w:right w:w="150" w:type="dxa"/>
                  </w:tcMar>
                  <w:vAlign w:val="center"/>
                </w:tcPr>
                <w:p>
                  <w:pPr>
                    <w:widowControl/>
                    <w:spacing w:line="320" w:lineRule="exact"/>
                    <w:jc w:val="left"/>
                    <w:rPr>
                      <w:rFonts w:cs="宋体"/>
                      <w:bCs/>
                      <w:color w:val="auto"/>
                      <w:kern w:val="0"/>
                    </w:rPr>
                  </w:pPr>
                  <w:r>
                    <w:rPr>
                      <w:rFonts w:cs="宋体"/>
                      <w:color w:val="auto"/>
                      <w:kern w:val="0"/>
                    </w:rPr>
                    <w:t>1.</w:t>
                  </w:r>
                  <w:r>
                    <w:rPr>
                      <w:rFonts w:hint="eastAsia" w:hAnsi="宋体" w:cs="宋体"/>
                      <w:color w:val="auto"/>
                      <w:kern w:val="0"/>
                    </w:rPr>
                    <w:t>《</w:t>
                  </w:r>
                  <w:r>
                    <w:rPr>
                      <w:rFonts w:hint="eastAsia" w:hAnsi="宋体" w:cs="宋体"/>
                      <w:bCs/>
                      <w:color w:val="auto"/>
                      <w:kern w:val="0"/>
                    </w:rPr>
                    <w:t>中小学幼儿园安全管理办法</w:t>
                  </w:r>
                  <w:r>
                    <w:rPr>
                      <w:rFonts w:hint="eastAsia" w:hAnsi="宋体" w:cs="宋体"/>
                      <w:color w:val="auto"/>
                      <w:kern w:val="0"/>
                    </w:rPr>
                    <w:t>》</w:t>
                  </w:r>
                  <w:r>
                    <w:rPr>
                      <w:rFonts w:hint="eastAsia" w:hAnsi="Helvetica" w:cs="宋体"/>
                      <w:bCs/>
                      <w:color w:val="auto"/>
                      <w:kern w:val="0"/>
                    </w:rPr>
                    <w:t>第六条</w:t>
                  </w:r>
                </w:p>
                <w:p>
                  <w:pPr>
                    <w:widowControl/>
                    <w:spacing w:line="320" w:lineRule="exact"/>
                    <w:jc w:val="left"/>
                    <w:rPr>
                      <w:rFonts w:cs="宋体"/>
                      <w:bCs/>
                      <w:color w:val="auto"/>
                      <w:kern w:val="0"/>
                    </w:rPr>
                  </w:pPr>
                  <w:r>
                    <w:rPr>
                      <w:rFonts w:cs="宋体"/>
                      <w:bCs/>
                      <w:color w:val="auto"/>
                      <w:kern w:val="0"/>
                    </w:rPr>
                    <w:t>2.</w:t>
                  </w:r>
                  <w:r>
                    <w:rPr>
                      <w:rFonts w:hint="eastAsia" w:hAnsi="Helvetica" w:cs="宋体"/>
                      <w:bCs/>
                      <w:color w:val="auto"/>
                      <w:kern w:val="0"/>
                    </w:rPr>
                    <w:t>《校车安全管理条例》第五条</w:t>
                  </w:r>
                </w:p>
                <w:p>
                  <w:pPr>
                    <w:spacing w:line="320" w:lineRule="exact"/>
                    <w:jc w:val="left"/>
                    <w:rPr>
                      <w:rFonts w:eastAsia="微软雅黑" w:cs="宋体"/>
                      <w:color w:val="auto"/>
                      <w:kern w:val="0"/>
                    </w:rPr>
                  </w:pPr>
                  <w:r>
                    <w:rPr>
                      <w:rFonts w:cs="宋体"/>
                      <w:color w:val="auto"/>
                      <w:kern w:val="0"/>
                    </w:rPr>
                    <w:t>3.</w:t>
                  </w:r>
                  <w:r>
                    <w:rPr>
                      <w:rFonts w:hint="eastAsia" w:hAnsi="宋体" w:cs="宋体"/>
                      <w:color w:val="auto"/>
                      <w:kern w:val="0"/>
                    </w:rPr>
                    <w:t>《</w:t>
                  </w:r>
                  <w:r>
                    <w:rPr>
                      <w:rFonts w:hint="eastAsia" w:cs="宋体"/>
                      <w:bCs/>
                      <w:color w:val="auto"/>
                      <w:kern w:val="0"/>
                    </w:rPr>
                    <w:t>安徽省人民政府办公厅关于加强中小学幼儿园安全风险防控体系建设的实施意见</w:t>
                  </w:r>
                  <w:r>
                    <w:rPr>
                      <w:rFonts w:hint="eastAsia" w:hAnsi="宋体" w:cs="宋体"/>
                      <w:color w:val="auto"/>
                      <w:kern w:val="0"/>
                    </w:rPr>
                    <w:t>》（皖政办〔</w:t>
                  </w:r>
                  <w:r>
                    <w:rPr>
                      <w:rFonts w:cs="宋体"/>
                      <w:color w:val="auto"/>
                      <w:kern w:val="0"/>
                    </w:rPr>
                    <w:t>2017</w:t>
                  </w:r>
                  <w:r>
                    <w:rPr>
                      <w:rFonts w:hint="eastAsia" w:hAnsi="宋体" w:cs="宋体"/>
                      <w:color w:val="auto"/>
                      <w:kern w:val="0"/>
                    </w:rPr>
                    <w:t>〕</w:t>
                  </w:r>
                  <w:r>
                    <w:rPr>
                      <w:rFonts w:cs="宋体"/>
                      <w:color w:val="auto"/>
                      <w:kern w:val="0"/>
                    </w:rPr>
                    <w:t>100</w:t>
                  </w:r>
                  <w:r>
                    <w:rPr>
                      <w:rFonts w:hint="eastAsia" w:hAnsi="宋体" w:cs="宋体"/>
                      <w:color w:val="auto"/>
                      <w:kern w:val="0"/>
                    </w:rPr>
                    <w:t>号）</w:t>
                  </w:r>
                </w:p>
              </w:tc>
            </w:tr>
          </w:tbl>
          <w:p>
            <w:pPr>
              <w:spacing w:line="320" w:lineRule="exact"/>
              <w:rPr>
                <w:rFonts w:cs="宋体"/>
                <w:b/>
                <w:bCs/>
                <w:color w:val="auto"/>
                <w:kern w:val="0"/>
              </w:rPr>
            </w:pP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color w:val="auto"/>
              </w:rPr>
            </w:pPr>
            <w:r>
              <w:rPr>
                <w:rFonts w:hint="eastAsia"/>
                <w:color w:val="auto"/>
              </w:rPr>
              <w:t>教育部门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pPr>
              <w:widowControl/>
              <w:spacing w:line="320" w:lineRule="exact"/>
              <w:rPr>
                <w:color w:val="auto"/>
              </w:rPr>
            </w:pPr>
            <w:r>
              <w:rPr>
                <w:rFonts w:hint="eastAsia"/>
                <w:color w:val="auto"/>
              </w:rPr>
              <w:t>公安部门负责了解掌握学校及周边治安状况，指导学校做好校园保卫工作，及时依法查处扰乱校园秩序、侵害师生人身、财产安全的案件；指导和监督学校做好消防安全工作；协助学校处理校园突发事件。</w:t>
            </w:r>
          </w:p>
          <w:p>
            <w:pPr>
              <w:widowControl/>
              <w:spacing w:line="320" w:lineRule="exact"/>
              <w:rPr>
                <w:color w:val="auto"/>
              </w:rPr>
            </w:pPr>
            <w:r>
              <w:rPr>
                <w:rFonts w:hint="eastAsia"/>
                <w:color w:val="auto"/>
              </w:rPr>
              <w:t>卫生健康部门负责检查、指导学校卫生防疫和卫生保健工作，落实疾病预防控制措施；监督检查学校教学设施与环境、传染病防控、生活饮用水及校内公共场所。</w:t>
            </w:r>
          </w:p>
          <w:p>
            <w:pPr>
              <w:widowControl/>
              <w:spacing w:line="320" w:lineRule="exact"/>
              <w:rPr>
                <w:color w:val="auto"/>
              </w:rPr>
            </w:pPr>
            <w:r>
              <w:rPr>
                <w:rFonts w:hint="eastAsia"/>
                <w:color w:val="auto"/>
              </w:rPr>
              <w:t>住房城乡建设部门负责加强对学校建筑、燃气设施设备安全状况的监管，发现安全事故隐患的，应当依法责令立即排除；指导校舍安全检查鉴定工作；加强对学校工程建设过程的监管。</w:t>
            </w:r>
          </w:p>
          <w:p>
            <w:pPr>
              <w:widowControl/>
              <w:spacing w:line="320" w:lineRule="exact"/>
              <w:rPr>
                <w:rFonts w:cs="宋体"/>
                <w:color w:val="auto"/>
                <w:kern w:val="0"/>
              </w:rPr>
            </w:pPr>
            <w:r>
              <w:rPr>
                <w:rFonts w:hint="eastAsia" w:hAnsi="宋体"/>
                <w:color w:val="auto"/>
                <w:shd w:val="clear" w:color="auto" w:fill="FFFFFF"/>
              </w:rPr>
              <w:t>教育、公安、交通运输等部门按照各自职责履行校车安全管理的相关职责。</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配合履行学校安全工作职责，支持帮助学校处理学校安全事故纠纷；协助有关部门做好校车安全监督管理。</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县级人力资源社会保障部门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保障农民工工资支付</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color w:val="auto"/>
                <w:kern w:val="0"/>
              </w:rPr>
            </w:pPr>
            <w:r>
              <w:rPr>
                <w:rFonts w:hint="eastAsia" w:hAnsi="宋体" w:cs="宋体"/>
                <w:color w:val="auto"/>
                <w:kern w:val="0"/>
              </w:rPr>
              <w:t>《保障农民工工资支付条例》第四条</w:t>
            </w:r>
            <w:r>
              <w:rPr>
                <w:rFonts w:hint="eastAsia" w:hAnsi="宋体" w:cs="宋体"/>
                <w:color w:val="auto"/>
                <w:kern w:val="0"/>
                <w:lang w:eastAsia="zh-CN"/>
              </w:rPr>
              <w:t>、</w:t>
            </w:r>
            <w:r>
              <w:rPr>
                <w:rFonts w:hint="eastAsia" w:hAnsi="宋体" w:cs="宋体"/>
                <w:color w:val="auto"/>
                <w:kern w:val="0"/>
              </w:rPr>
              <w:t>第七条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人力资源社会保障部门负责保障农民工工资支付工作的组织协调、管理指导和农民工工资支付情况的监督检查，查处有关拖欠农民工工资案件。</w:t>
            </w:r>
            <w:r>
              <w:rPr>
                <w:rFonts w:cs="宋体"/>
                <w:color w:val="auto"/>
                <w:kern w:val="0"/>
              </w:rPr>
              <w:br w:type="textWrapping"/>
            </w:r>
            <w:r>
              <w:rPr>
                <w:rFonts w:hint="eastAsia" w:hAnsi="宋体" w:cs="宋体"/>
                <w:color w:val="auto"/>
                <w:kern w:val="0"/>
              </w:rPr>
              <w:t>住房城乡建设、交通运输、水利等相关行业工程建设主管部门按照职责履行行业监管责任，督办因违法发包、转包、违法分包、挂靠、拖欠工程款等导致的拖欠农民工工资案件。</w:t>
            </w:r>
            <w:r>
              <w:rPr>
                <w:rFonts w:cs="宋体"/>
                <w:color w:val="auto"/>
                <w:kern w:val="0"/>
              </w:rPr>
              <w:br w:type="textWrapping"/>
            </w:r>
            <w:r>
              <w:rPr>
                <w:rFonts w:hint="eastAsia" w:hAnsi="宋体" w:cs="宋体"/>
                <w:color w:val="auto"/>
                <w:kern w:val="0"/>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r>
              <w:rPr>
                <w:rFonts w:cs="宋体"/>
                <w:color w:val="auto"/>
                <w:kern w:val="0"/>
              </w:rPr>
              <w:br w:type="textWrapping"/>
            </w:r>
            <w:r>
              <w:rPr>
                <w:rFonts w:hint="eastAsia" w:hAnsi="宋体" w:cs="宋体"/>
                <w:color w:val="auto"/>
                <w:kern w:val="0"/>
              </w:rPr>
              <w:t>财政部门负责政府投资资金的预算管理，根据经批准的预算按规定及时足额拨付政府投资资金。</w:t>
            </w:r>
            <w:r>
              <w:rPr>
                <w:rFonts w:cs="宋体"/>
                <w:color w:val="auto"/>
                <w:kern w:val="0"/>
              </w:rPr>
              <w:br w:type="textWrapping"/>
            </w:r>
            <w:r>
              <w:rPr>
                <w:rFonts w:hint="eastAsia" w:hAnsi="宋体" w:cs="宋体"/>
                <w:color w:val="auto"/>
                <w:kern w:val="0"/>
              </w:rPr>
              <w:t>公安部门负责及时受理、侦办涉嫌拒不支付劳动报酬刑事案件，依法处置因农民工工资拖欠引发的社会治安案件。</w:t>
            </w:r>
            <w:r>
              <w:rPr>
                <w:rFonts w:cs="宋体"/>
                <w:color w:val="auto"/>
                <w:kern w:val="0"/>
              </w:rPr>
              <w:br w:type="textWrapping"/>
            </w:r>
            <w:r>
              <w:rPr>
                <w:rFonts w:hint="eastAsia" w:hAnsi="宋体" w:cs="宋体"/>
                <w:color w:val="auto"/>
                <w:kern w:val="0"/>
              </w:rPr>
              <w:t>司法、自然资源和规划、人民银行、审计、国有资产管理、税务、市场监管、金融监管等部门，按照职责做好与保障农民工工资支付相关的工作。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加强欠薪预警排查，发现违法线索及时上报有关部门，并配合做好执法等相关工作；加强对拖欠农民工工资矛盾的排查和调处工作，防范和化解矛盾，及时调解纠纷。</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FF0000"/>
                <w:kern w:val="0"/>
              </w:rPr>
            </w:pPr>
            <w:r>
              <w:rPr>
                <w:rFonts w:cs="宋体"/>
                <w:color w:val="FF0000"/>
                <w:kern w:val="0"/>
              </w:rPr>
              <w:t>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FF0000"/>
                <w:kern w:val="0"/>
              </w:rPr>
            </w:pPr>
            <w:r>
              <w:rPr>
                <w:rFonts w:hint="eastAsia" w:hAnsi="宋体" w:cs="宋体"/>
                <w:color w:val="FF0000"/>
                <w:kern w:val="0"/>
              </w:rPr>
              <w:t>县级民政部门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殡葬管理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eastAsia="宋体" w:cs="宋体"/>
                <w:color w:val="FF0000"/>
                <w:kern w:val="0"/>
                <w:lang w:eastAsia="zh-CN"/>
              </w:rPr>
            </w:pPr>
            <w:r>
              <w:rPr>
                <w:rFonts w:hint="eastAsia" w:hAnsi="宋体" w:cs="宋体"/>
                <w:color w:val="FF0000"/>
                <w:kern w:val="0"/>
              </w:rPr>
              <w:t>《安徽省殡葬管理办法》</w:t>
            </w:r>
            <w:r>
              <w:rPr>
                <w:rFonts w:hint="eastAsia"/>
                <w:color w:val="FF0000"/>
              </w:rPr>
              <w:t>第三条</w:t>
            </w:r>
            <w:r>
              <w:rPr>
                <w:rFonts w:hint="eastAsia"/>
                <w:color w:val="FF0000"/>
                <w:lang w:eastAsia="zh-CN"/>
              </w:rPr>
              <w:t>、</w:t>
            </w:r>
            <w:r>
              <w:rPr>
                <w:rFonts w:hint="eastAsia" w:hAnsi="宋体" w:cs="宋体"/>
                <w:color w:val="FF0000"/>
                <w:kern w:val="0"/>
              </w:rPr>
              <w:t>第四条</w:t>
            </w:r>
            <w:r>
              <w:rPr>
                <w:rFonts w:hint="eastAsia" w:hAnsi="宋体" w:cs="宋体"/>
                <w:color w:val="FF0000"/>
                <w:kern w:val="0"/>
                <w:lang w:eastAsia="zh-CN"/>
              </w:rPr>
              <w:t>、</w:t>
            </w:r>
            <w:r>
              <w:rPr>
                <w:rFonts w:hint="eastAsia" w:hAnsi="宋体" w:cs="宋体"/>
                <w:color w:val="FF0000"/>
                <w:kern w:val="0"/>
              </w:rPr>
              <w:t>第五条</w:t>
            </w:r>
            <w:r>
              <w:rPr>
                <w:rFonts w:hint="eastAsia" w:hAnsi="宋体" w:cs="宋体"/>
                <w:color w:val="FF0000"/>
                <w:kern w:val="0"/>
                <w:lang w:eastAsia="zh-CN"/>
              </w:rPr>
              <w:t>、</w:t>
            </w:r>
          </w:p>
          <w:p>
            <w:pPr>
              <w:widowControl/>
              <w:spacing w:line="320" w:lineRule="exact"/>
              <w:rPr>
                <w:rFonts w:cs="宋体"/>
                <w:color w:val="FF0000"/>
                <w:kern w:val="0"/>
              </w:rPr>
            </w:pPr>
            <w:r>
              <w:rPr>
                <w:rFonts w:hint="eastAsia" w:hAnsi="宋体" w:cs="宋体"/>
                <w:color w:val="FF0000"/>
                <w:kern w:val="0"/>
              </w:rPr>
              <w:t>第十五条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hAnsi="宋体" w:cs="宋体"/>
                <w:color w:val="FF0000"/>
                <w:kern w:val="0"/>
              </w:rPr>
            </w:pPr>
            <w:r>
              <w:rPr>
                <w:rFonts w:hint="eastAsia" w:hAnsi="宋体" w:cs="宋体"/>
                <w:color w:val="FF0000"/>
                <w:kern w:val="0"/>
              </w:rPr>
              <w:t>民政部门牵头开展殡葬管理法律法规宣传；会同有关部门编制殡葬设施建设规划；对乡村骨灰存放处、公益性墓地建设申请及时审批；对执法、巡查等相关人员开展知识培训和业务指导；建立日常巡查机制，开展定期巡查，受理投诉举报并及时查证；查处殡葬违法行为，并将案情、处置情况及时通报给相关部门和乡镇（街道）。</w:t>
            </w:r>
          </w:p>
          <w:p>
            <w:pPr>
              <w:widowControl/>
              <w:spacing w:line="320" w:lineRule="exact"/>
              <w:rPr>
                <w:rFonts w:cs="宋体"/>
                <w:color w:val="FF0000"/>
                <w:kern w:val="0"/>
              </w:rPr>
            </w:pPr>
            <w:r>
              <w:rPr>
                <w:rFonts w:hint="eastAsia" w:hAnsi="宋体" w:cs="宋体"/>
                <w:color w:val="FF0000"/>
                <w:kern w:val="0"/>
              </w:rPr>
              <w:t>自然资源和规划、市场监管、林业等部门按照职责分工做好殡葬管理工作。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开展殡葬管理法律法规宣传，在清明节、中元节等节点，对重点区域开展殡葬改革宣传教育，普及科学知识，破除封建迷信；组织实施公益性公墓（骨灰堂）等殡葬设施建设的申请、选址、建设、管理等工作；加强对</w:t>
            </w:r>
            <w:r>
              <w:rPr>
                <w:rFonts w:hint="eastAsia"/>
                <w:color w:val="FF0000"/>
              </w:rPr>
              <w:t>公益性公墓（骨灰堂）</w:t>
            </w:r>
            <w:r>
              <w:rPr>
                <w:rFonts w:hint="eastAsia" w:hAnsi="宋体" w:cs="宋体"/>
                <w:color w:val="FF0000"/>
                <w:kern w:val="0"/>
              </w:rPr>
              <w:t>、</w:t>
            </w:r>
            <w:r>
              <w:rPr>
                <w:rFonts w:hint="eastAsia" w:cs="宋体"/>
                <w:color w:val="FF0000"/>
                <w:kern w:val="0"/>
              </w:rPr>
              <w:t>“</w:t>
            </w:r>
            <w:r>
              <w:rPr>
                <w:rFonts w:hint="eastAsia" w:hAnsi="宋体" w:cs="宋体"/>
                <w:color w:val="FF0000"/>
                <w:kern w:val="0"/>
              </w:rPr>
              <w:t>三沿五区</w:t>
            </w:r>
            <w:r>
              <w:rPr>
                <w:rFonts w:hint="eastAsia" w:cs="宋体"/>
                <w:color w:val="FF0000"/>
                <w:kern w:val="0"/>
              </w:rPr>
              <w:t>”等区域</w:t>
            </w:r>
            <w:r>
              <w:rPr>
                <w:rFonts w:hint="eastAsia" w:hAnsi="宋体" w:cs="宋体"/>
                <w:color w:val="FF0000"/>
                <w:kern w:val="0"/>
              </w:rPr>
              <w:t>日常巡查监管，发现违法行为及时劝导制止，并上报给部门；协助部门及时核实投诉举报，配合部门查处殡葬违法行为，协助做好现场处置、说服教育、社会维稳等工作。</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center"/>
              <w:rPr>
                <w:color w:val="auto"/>
              </w:rPr>
            </w:pPr>
            <w:r>
              <w:rPr>
                <w:rFonts w:hint="eastAsia"/>
                <w:color w:val="auto"/>
              </w:rPr>
              <w:t>县级民政部门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jc w:val="center"/>
              <w:rPr>
                <w:color w:val="auto"/>
              </w:rPr>
            </w:pPr>
            <w:r>
              <w:rPr>
                <w:rFonts w:hint="eastAsia"/>
                <w:snapToGrid w:val="0"/>
                <w:color w:val="auto"/>
                <w:kern w:val="0"/>
              </w:rPr>
              <w:t>养老服务综合监管</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rPr>
            </w:pPr>
            <w:r>
              <w:rPr>
                <w:color w:val="auto"/>
              </w:rPr>
              <w:t>1.</w:t>
            </w:r>
            <w:r>
              <w:rPr>
                <w:rFonts w:hint="eastAsia"/>
                <w:color w:val="auto"/>
              </w:rPr>
              <w:t>《</w:t>
            </w:r>
            <w:r>
              <w:rPr>
                <w:rFonts w:hint="eastAsia"/>
                <w:snapToGrid w:val="0"/>
                <w:color w:val="auto"/>
                <w:kern w:val="0"/>
              </w:rPr>
              <w:t>国务院办公厅关于建立健全养老服务综合监管制度促进养老服务高质量发展的意见</w:t>
            </w:r>
            <w:r>
              <w:rPr>
                <w:rFonts w:hint="eastAsia"/>
                <w:color w:val="auto"/>
              </w:rPr>
              <w:t>》（国办发﹝</w:t>
            </w:r>
            <w:r>
              <w:rPr>
                <w:color w:val="auto"/>
              </w:rPr>
              <w:t>2020</w:t>
            </w:r>
            <w:r>
              <w:rPr>
                <w:rFonts w:hint="eastAsia"/>
                <w:color w:val="auto"/>
              </w:rPr>
              <w:t>﹞</w:t>
            </w:r>
            <w:r>
              <w:rPr>
                <w:color w:val="auto"/>
              </w:rPr>
              <w:t>48</w:t>
            </w:r>
            <w:r>
              <w:rPr>
                <w:rFonts w:hint="eastAsia"/>
                <w:color w:val="auto"/>
              </w:rPr>
              <w:t>号）</w:t>
            </w:r>
          </w:p>
          <w:p>
            <w:pPr>
              <w:spacing w:line="320" w:lineRule="exact"/>
              <w:rPr>
                <w:color w:val="auto"/>
              </w:rPr>
            </w:pPr>
            <w:r>
              <w:rPr>
                <w:color w:val="auto"/>
              </w:rPr>
              <w:t>2.</w:t>
            </w:r>
            <w:r>
              <w:rPr>
                <w:rFonts w:hint="eastAsia"/>
                <w:color w:val="auto"/>
              </w:rPr>
              <w:t>《</w:t>
            </w:r>
            <w:r>
              <w:rPr>
                <w:rFonts w:hint="eastAsia"/>
                <w:snapToGrid w:val="0"/>
                <w:color w:val="auto"/>
                <w:kern w:val="0"/>
              </w:rPr>
              <w:t>安徽省人民政府办公厅关于建立健全养老服务综合监管制度促进养老服务高质量发展若干措施</w:t>
            </w:r>
            <w:r>
              <w:rPr>
                <w:rFonts w:hint="eastAsia"/>
                <w:color w:val="auto"/>
              </w:rPr>
              <w:t>》（皖办发﹝</w:t>
            </w:r>
            <w:r>
              <w:rPr>
                <w:color w:val="auto"/>
              </w:rPr>
              <w:t>2021</w:t>
            </w:r>
            <w:r>
              <w:rPr>
                <w:rFonts w:hint="eastAsia"/>
                <w:color w:val="auto"/>
              </w:rPr>
              <w:t>﹞</w:t>
            </w:r>
            <w:r>
              <w:rPr>
                <w:color w:val="auto"/>
              </w:rPr>
              <w:t>8</w:t>
            </w:r>
            <w:r>
              <w:rPr>
                <w:rFonts w:hint="eastAsia"/>
                <w:color w:val="auto"/>
              </w:rPr>
              <w:t>号）</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snapToGrid w:val="0"/>
                <w:color w:val="auto"/>
                <w:kern w:val="0"/>
              </w:rPr>
            </w:pPr>
            <w:r>
              <w:rPr>
                <w:rFonts w:hint="eastAsia"/>
                <w:color w:val="auto"/>
                <w:shd w:val="clear" w:color="auto" w:fill="FFFFFF"/>
              </w:rPr>
              <w:t>民政部门负责对养老服务机构服务质量、安全、运营的监督管理，</w:t>
            </w:r>
            <w:r>
              <w:rPr>
                <w:rFonts w:hint="eastAsia"/>
                <w:snapToGrid w:val="0"/>
                <w:color w:val="auto"/>
                <w:kern w:val="0"/>
              </w:rPr>
              <w:t>建立乡镇（街道）与县级执法部门协调协作机制，</w:t>
            </w:r>
            <w:r>
              <w:rPr>
                <w:rFonts w:hint="eastAsia"/>
                <w:color w:val="auto"/>
                <w:shd w:val="clear" w:color="auto" w:fill="FFFFFF"/>
              </w:rPr>
              <w:t>推进养老服务标准化体系建设，开展养老服务机构信用监管，对社会服务机构性质的养老服务机构和养老服务领域行业组织进行登记管理和业务指导监督。</w:t>
            </w:r>
          </w:p>
          <w:p>
            <w:pPr>
              <w:autoSpaceDE w:val="0"/>
              <w:autoSpaceDN w:val="0"/>
              <w:spacing w:line="320" w:lineRule="exact"/>
              <w:ind w:firstLine="420"/>
              <w:rPr>
                <w:color w:val="auto"/>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rPr>
            </w:pPr>
            <w:r>
              <w:rPr>
                <w:rFonts w:hint="eastAsia" w:hAnsi="宋体" w:cs="宋体"/>
                <w:color w:val="auto"/>
                <w:kern w:val="0"/>
              </w:rPr>
              <w:t>统筹乡镇（街道）、村（社区）网格监管力量</w:t>
            </w:r>
            <w:r>
              <w:rPr>
                <w:rFonts w:hint="eastAsia"/>
                <w:snapToGrid w:val="0"/>
                <w:color w:val="auto"/>
                <w:kern w:val="0"/>
              </w:rPr>
              <w:t>对养老服务机构开展日常巡查，协助做好投诉举报调查取证等工作。</w:t>
            </w:r>
          </w:p>
          <w:p>
            <w:pPr>
              <w:autoSpaceDE w:val="0"/>
              <w:autoSpaceDN w:val="0"/>
              <w:spacing w:line="320" w:lineRule="exact"/>
              <w:ind w:firstLine="420"/>
              <w:rPr>
                <w:color w:val="auto"/>
              </w:rPr>
            </w:pP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县级公安部门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出租房屋和流动人口管理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cs="宋体"/>
                <w:color w:val="auto"/>
                <w:kern w:val="0"/>
              </w:rPr>
            </w:pPr>
            <w:r>
              <w:rPr>
                <w:rFonts w:cs="宋体"/>
                <w:color w:val="auto"/>
                <w:kern w:val="0"/>
              </w:rPr>
              <w:t>1.</w:t>
            </w:r>
            <w:r>
              <w:rPr>
                <w:rFonts w:hint="eastAsia" w:hAnsi="宋体" w:cs="宋体"/>
                <w:color w:val="auto"/>
                <w:kern w:val="0"/>
              </w:rPr>
              <w:t>《租赁房屋治安管理规定》第三条</w:t>
            </w:r>
          </w:p>
          <w:p>
            <w:pPr>
              <w:spacing w:line="320" w:lineRule="exact"/>
              <w:rPr>
                <w:rFonts w:cs="宋体"/>
                <w:color w:val="auto"/>
                <w:kern w:val="0"/>
              </w:rPr>
            </w:pPr>
            <w:r>
              <w:rPr>
                <w:rFonts w:cs="宋体"/>
                <w:color w:val="auto"/>
                <w:kern w:val="0"/>
              </w:rPr>
              <w:t>2.</w:t>
            </w:r>
            <w:r>
              <w:rPr>
                <w:rFonts w:hint="eastAsia" w:hAnsi="宋体" w:cs="宋体"/>
                <w:color w:val="auto"/>
                <w:kern w:val="0"/>
              </w:rPr>
              <w:t>《安徽省流动人口居住登记办法》第四条</w:t>
            </w:r>
            <w:r>
              <w:rPr>
                <w:rFonts w:hint="eastAsia" w:hAnsi="宋体" w:cs="宋体"/>
                <w:color w:val="auto"/>
                <w:kern w:val="0"/>
                <w:lang w:eastAsia="zh-CN"/>
              </w:rPr>
              <w:t>、</w:t>
            </w:r>
            <w:r>
              <w:rPr>
                <w:rFonts w:hint="eastAsia" w:hAnsi="宋体" w:cs="宋体"/>
                <w:color w:val="auto"/>
                <w:kern w:val="0"/>
              </w:rPr>
              <w:t>第五条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公安部门负责对租赁房屋实行治安管理，建立登记、安全检查等管理制度；负责流动人口的居住登记和居住证办理工作。</w:t>
            </w:r>
          </w:p>
          <w:p>
            <w:pPr>
              <w:widowControl/>
              <w:spacing w:line="320" w:lineRule="exact"/>
              <w:rPr>
                <w:rFonts w:cs="宋体"/>
                <w:color w:val="auto"/>
                <w:kern w:val="0"/>
              </w:rPr>
            </w:pPr>
            <w:r>
              <w:rPr>
                <w:rFonts w:hint="eastAsia" w:hAnsi="宋体" w:cs="宋体"/>
                <w:color w:val="auto"/>
                <w:kern w:val="0"/>
              </w:rPr>
              <w:t>发展改革、教育、公安、民政、司法、财政、人力资源社会保障、住房城乡建设、交通运输、税务、市场监管等部门应当按照流动人口信息资源共享的要求，完善服务管理信息系统。</w:t>
            </w:r>
          </w:p>
          <w:p>
            <w:pPr>
              <w:widowControl/>
              <w:spacing w:line="320" w:lineRule="exact"/>
              <w:rPr>
                <w:rFonts w:cs="宋体"/>
                <w:color w:val="auto"/>
                <w:kern w:val="0"/>
              </w:rPr>
            </w:pPr>
            <w:r>
              <w:rPr>
                <w:rFonts w:cs="宋体"/>
                <w:color w:val="auto"/>
                <w:kern w:val="0"/>
              </w:rPr>
              <w:t xml:space="preserve"> </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乡镇（街道）、村（社区）应当协助做好与流动人口居住登记相关的服务工作。</w:t>
            </w:r>
          </w:p>
          <w:p>
            <w:pPr>
              <w:widowControl/>
              <w:spacing w:line="320" w:lineRule="exact"/>
              <w:rPr>
                <w:rFonts w:cs="宋体"/>
                <w:color w:val="auto"/>
                <w:kern w:val="0"/>
              </w:rPr>
            </w:pPr>
            <w:r>
              <w:rPr>
                <w:rFonts w:hint="eastAsia" w:hAnsi="宋体" w:cs="宋体"/>
                <w:color w:val="auto"/>
                <w:kern w:val="0"/>
              </w:rPr>
              <w:t>村（居）民委员会应当协助公安机关做好租赁房屋的安全防范、法制宣传教育和治安管理工作。</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县级公安部门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道路交通领域安全监管执法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320" w:lineRule="exact"/>
              <w:rPr>
                <w:rFonts w:hint="eastAsia" w:hAnsi="宋体" w:cs="宋体"/>
                <w:color w:val="auto"/>
                <w:kern w:val="0"/>
              </w:rPr>
            </w:pPr>
            <w:r>
              <w:rPr>
                <w:rFonts w:hint="eastAsia" w:hAnsi="宋体" w:cs="宋体"/>
                <w:color w:val="auto"/>
                <w:kern w:val="0"/>
              </w:rPr>
              <w:t>《中华人民共和国道路交通安全法》第五条</w:t>
            </w:r>
            <w:r>
              <w:rPr>
                <w:rFonts w:hint="eastAsia" w:hAnsi="宋体" w:cs="宋体"/>
                <w:color w:val="auto"/>
                <w:kern w:val="0"/>
                <w:lang w:eastAsia="zh-CN"/>
              </w:rPr>
              <w:t>、</w:t>
            </w:r>
            <w:r>
              <w:rPr>
                <w:rFonts w:hint="eastAsia" w:hAnsi="宋体" w:cs="宋体"/>
                <w:color w:val="auto"/>
                <w:kern w:val="0"/>
              </w:rPr>
              <w:t>第八十七条</w:t>
            </w:r>
          </w:p>
          <w:p>
            <w:pPr>
              <w:widowControl/>
              <w:numPr>
                <w:ilvl w:val="0"/>
                <w:numId w:val="0"/>
              </w:numPr>
              <w:spacing w:line="320" w:lineRule="exact"/>
              <w:rPr>
                <w:rFonts w:cs="宋体"/>
                <w:color w:val="auto"/>
                <w:kern w:val="0"/>
              </w:rPr>
            </w:pPr>
            <w:r>
              <w:rPr>
                <w:color w:val="auto"/>
                <w:spacing w:val="-6"/>
                <w:kern w:val="0"/>
              </w:rPr>
              <w:t>2.</w:t>
            </w:r>
            <w:r>
              <w:rPr>
                <w:rFonts w:hint="eastAsia"/>
                <w:color w:val="auto"/>
                <w:spacing w:val="-6"/>
                <w:kern w:val="0"/>
              </w:rPr>
              <w:t>《安徽省实施</w:t>
            </w:r>
            <w:r>
              <w:rPr>
                <w:rFonts w:hint="eastAsia" w:hAnsi="宋体"/>
                <w:color w:val="auto"/>
                <w:spacing w:val="-6"/>
                <w:kern w:val="0"/>
              </w:rPr>
              <w:t>〈</w:t>
            </w:r>
            <w:r>
              <w:rPr>
                <w:rFonts w:hint="eastAsia"/>
                <w:color w:val="auto"/>
                <w:spacing w:val="-6"/>
                <w:kern w:val="0"/>
              </w:rPr>
              <w:t>中华人民共和国道路交通安全法</w:t>
            </w:r>
            <w:r>
              <w:rPr>
                <w:rFonts w:hint="eastAsia" w:hAnsi="宋体"/>
                <w:color w:val="auto"/>
                <w:spacing w:val="-6"/>
                <w:kern w:val="0"/>
              </w:rPr>
              <w:t>〉</w:t>
            </w:r>
            <w:r>
              <w:rPr>
                <w:rFonts w:hint="eastAsia"/>
                <w:color w:val="auto"/>
                <w:spacing w:val="-6"/>
                <w:kern w:val="0"/>
              </w:rPr>
              <w:t>办法》第四条</w:t>
            </w:r>
            <w:r>
              <w:rPr>
                <w:rFonts w:hint="eastAsia"/>
                <w:color w:val="auto"/>
                <w:spacing w:val="-6"/>
                <w:kern w:val="0"/>
                <w:lang w:eastAsia="zh-CN"/>
              </w:rPr>
              <w:t>、</w:t>
            </w:r>
            <w:r>
              <w:rPr>
                <w:rFonts w:hint="eastAsia"/>
                <w:color w:val="auto"/>
                <w:spacing w:val="-6"/>
                <w:kern w:val="0"/>
              </w:rPr>
              <w:t>第六条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公安、交通运输、城管等部门按照职责分工负责道路交通领域安全监督管理，组织开展道路交通领域安全生产隐患排查、联合执法，依法查处在控制线内私搭乱建乱占及随意开口等影响交通安全行为。</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督促辖区内单位落实道路交通安全管理责任制，及时消除安全隐患；对辖区内乡级、村级道路安全隐患进行全面排查，建立工作台账，对发现的安全事故隐患和违法行为采取必要的应急措施，并及时上报相关部门处理。</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县级自然资源和规划部门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对违反土地管理法律法规行为的监管执法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《中华人民共和国土地管理法》第六十七条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自然资源和规划部门负责对违反土地管理法律、法规的行为进行监督检查。</w:t>
            </w:r>
            <w:r>
              <w:rPr>
                <w:rFonts w:cs="宋体"/>
                <w:color w:val="auto"/>
                <w:kern w:val="0"/>
              </w:rPr>
              <w:br w:type="textWrapping"/>
            </w:r>
            <w:r>
              <w:rPr>
                <w:rFonts w:hint="eastAsia" w:hAnsi="宋体" w:cs="宋体"/>
                <w:color w:val="auto"/>
                <w:kern w:val="0"/>
              </w:rPr>
              <w:t>农业农村部门负责对违反农村宅基地管理法律、法规的行为进行监督检查。</w:t>
            </w:r>
            <w:r>
              <w:rPr>
                <w:rFonts w:cs="宋体"/>
                <w:color w:val="auto"/>
                <w:kern w:val="0"/>
              </w:rPr>
              <w:br w:type="textWrapping"/>
            </w:r>
            <w:r>
              <w:rPr>
                <w:rFonts w:hint="eastAsia" w:hAnsi="宋体" w:cs="宋体"/>
                <w:color w:val="auto"/>
                <w:kern w:val="0"/>
              </w:rPr>
              <w:t>发现或接到乡镇（街道）上报的问题线索后，及时进行实地核实认定；确认违法的，</w:t>
            </w:r>
            <w:r>
              <w:rPr>
                <w:rFonts w:hint="eastAsia" w:hAnsi="宋体" w:cs="宋体"/>
                <w:color w:val="auto"/>
                <w:kern w:val="0"/>
                <w:lang w:val="en-US" w:eastAsia="zh-CN"/>
              </w:rPr>
              <w:t>指导乡镇</w:t>
            </w:r>
            <w:r>
              <w:rPr>
                <w:rFonts w:hint="eastAsia" w:hAnsi="宋体" w:cs="宋体"/>
                <w:color w:val="auto"/>
                <w:kern w:val="0"/>
              </w:rPr>
              <w:t>（街道）依法查处。</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统筹乡镇（街道）、村（社区）网格监管力量，对辖区内违反土地管理等违法行为进行日常巡查，发现违法线索进行初步核实，及时上报有关部门</w:t>
            </w:r>
            <w:r>
              <w:rPr>
                <w:rFonts w:hint="eastAsia" w:hAnsi="宋体" w:cs="宋体"/>
                <w:color w:val="auto"/>
                <w:kern w:val="0"/>
                <w:lang w:eastAsia="zh-CN"/>
              </w:rPr>
              <w:t>；</w:t>
            </w:r>
            <w:r>
              <w:rPr>
                <w:rFonts w:hint="eastAsia" w:hAnsi="宋体" w:cs="宋体"/>
                <w:strike w:val="0"/>
                <w:dstrike w:val="0"/>
                <w:color w:val="auto"/>
                <w:kern w:val="0"/>
                <w:lang w:val="en-US" w:eastAsia="zh-CN"/>
              </w:rPr>
              <w:t>按照有关部门的要求</w:t>
            </w:r>
            <w:r>
              <w:rPr>
                <w:rFonts w:hint="eastAsia" w:hAnsi="宋体" w:cs="宋体"/>
                <w:color w:val="auto"/>
                <w:kern w:val="0"/>
              </w:rPr>
              <w:t>对违法行为进行实地核查，对违法者下达限期整改通知书，对逾期未整改到位的，</w:t>
            </w:r>
            <w:r>
              <w:rPr>
                <w:rFonts w:hint="eastAsia" w:hAnsi="宋体" w:cs="宋体"/>
                <w:strike w:val="0"/>
                <w:dstrike w:val="0"/>
                <w:color w:val="auto"/>
                <w:kern w:val="0"/>
                <w:lang w:val="en-US" w:eastAsia="zh-CN"/>
              </w:rPr>
              <w:t>依法查处</w:t>
            </w:r>
            <w:r>
              <w:rPr>
                <w:rFonts w:hint="eastAsia" w:hAnsi="宋体" w:cs="宋体"/>
                <w:color w:val="auto"/>
                <w:kern w:val="0"/>
              </w:rPr>
              <w:t>。</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县级自然资源和规划部门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对违反城乡规划法律法规行为的监管执法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《中华人民共和国城乡规划法》第九条</w:t>
            </w:r>
            <w:r>
              <w:rPr>
                <w:rFonts w:hint="eastAsia" w:hAnsi="宋体" w:cs="宋体"/>
                <w:color w:val="auto"/>
                <w:kern w:val="0"/>
                <w:lang w:eastAsia="zh-CN"/>
              </w:rPr>
              <w:t>、</w:t>
            </w:r>
            <w:r>
              <w:rPr>
                <w:rFonts w:hint="eastAsia" w:hAnsi="宋体" w:cs="宋体"/>
                <w:color w:val="auto"/>
                <w:kern w:val="0"/>
              </w:rPr>
              <w:t>第五十一条</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《城市管理执法办法》第八条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bCs/>
                <w:color w:val="auto"/>
                <w:kern w:val="0"/>
              </w:rPr>
            </w:pPr>
            <w:r>
              <w:rPr>
                <w:rFonts w:hint="eastAsia" w:hAnsi="宋体" w:cs="宋体"/>
                <w:bCs/>
                <w:color w:val="auto"/>
                <w:kern w:val="0"/>
              </w:rPr>
              <w:t>自然资源和规划部门负责城乡规划编制、审批、实施、修改的监督检查，负责对城乡规划执行情况进行监管；发现违反规划情况的，要及时调查处理，定性为违法建设并需要进行行政处罚的，交城管部门依法处罚。</w:t>
            </w:r>
          </w:p>
          <w:p>
            <w:pPr>
              <w:widowControl/>
              <w:spacing w:line="320" w:lineRule="exact"/>
              <w:rPr>
                <w:rFonts w:cs="宋体"/>
                <w:color w:val="auto"/>
                <w:kern w:val="0"/>
              </w:rPr>
            </w:pPr>
            <w:r>
              <w:rPr>
                <w:rFonts w:hint="eastAsia" w:hAnsi="宋体" w:cs="宋体"/>
                <w:color w:val="auto"/>
                <w:kern w:val="0"/>
              </w:rPr>
              <w:t>城管部门负责对认定为违法建设的依法查处，并通报乡镇（街道）相关情况。</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对辖区内违反城乡规划等违法行为进行日常巡查，协助做好日常规划建设的宣传工作；按规定对辖区内违反城乡规划违法行为进行处罚，超出乡镇（街道）权限的，将发现违法线索的核实情况及时上报有关部门，并协助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县级自然资源和规划部门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基本农田保护监管执法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《基本农田保护条例》第六条</w:t>
            </w:r>
            <w:r>
              <w:rPr>
                <w:rFonts w:hint="eastAsia" w:hAnsi="宋体" w:cs="宋体"/>
                <w:color w:val="auto"/>
                <w:kern w:val="0"/>
                <w:lang w:eastAsia="zh-CN"/>
              </w:rPr>
              <w:t>、</w:t>
            </w:r>
            <w:r>
              <w:rPr>
                <w:rFonts w:hint="eastAsia" w:hAnsi="宋体" w:cs="宋体"/>
                <w:color w:val="auto"/>
                <w:kern w:val="0"/>
              </w:rPr>
              <w:t>第二十八条</w:t>
            </w:r>
            <w:r>
              <w:rPr>
                <w:rFonts w:hint="eastAsia" w:hAnsi="宋体" w:cs="宋体"/>
                <w:color w:val="auto"/>
                <w:kern w:val="0"/>
                <w:lang w:eastAsia="zh-CN"/>
              </w:rPr>
              <w:t>、</w:t>
            </w:r>
            <w:r>
              <w:rPr>
                <w:rFonts w:hint="eastAsia" w:hAnsi="宋体" w:cs="宋体"/>
                <w:color w:val="auto"/>
                <w:kern w:val="0"/>
              </w:rPr>
              <w:t>第二十九条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自然资源和规划、农业农村部门加强协调配合，加强对基本农田保护的监督检查，发现或接到乡镇（街道）上报的问题线索后，及时进行实地核实认定；确认违法的，</w:t>
            </w:r>
            <w:r>
              <w:rPr>
                <w:rFonts w:hint="eastAsia" w:hAnsi="宋体" w:cs="宋体"/>
                <w:color w:val="auto"/>
                <w:kern w:val="0"/>
                <w:lang w:val="en-US" w:eastAsia="zh-CN"/>
              </w:rPr>
              <w:t>指导乡镇</w:t>
            </w:r>
            <w:r>
              <w:rPr>
                <w:rFonts w:hint="eastAsia" w:hAnsi="宋体" w:cs="宋体"/>
                <w:color w:val="auto"/>
                <w:kern w:val="0"/>
              </w:rPr>
              <w:t>（街道）依法查处，并通报乡镇（街道）相关情况。</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负责辖区内基本农田保护管理工作，发现破坏基本农田的行为，要立即制止，并及时上报有关部门，</w:t>
            </w:r>
            <w:r>
              <w:rPr>
                <w:rFonts w:hint="eastAsia" w:hAnsi="宋体" w:cs="宋体"/>
                <w:color w:val="auto"/>
                <w:kern w:val="0"/>
                <w:lang w:val="en-US" w:eastAsia="zh-CN"/>
              </w:rPr>
              <w:t>并做好立案查处工作。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县级自然资源和规划部门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对非法采矿行为的监管执法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《中华人民共和国矿产资源法》第三十九条</w:t>
            </w:r>
            <w:r>
              <w:rPr>
                <w:rFonts w:hint="eastAsia" w:hAnsi="宋体" w:cs="宋体"/>
                <w:color w:val="auto"/>
                <w:kern w:val="0"/>
                <w:lang w:eastAsia="zh-CN"/>
              </w:rPr>
              <w:t>、</w:t>
            </w:r>
            <w:r>
              <w:rPr>
                <w:rFonts w:hint="eastAsia" w:hAnsi="宋体" w:cs="宋体"/>
                <w:color w:val="auto"/>
                <w:kern w:val="0"/>
              </w:rPr>
              <w:t>第四十条</w:t>
            </w:r>
            <w:r>
              <w:rPr>
                <w:rFonts w:hint="eastAsia" w:hAnsi="宋体" w:cs="宋体"/>
                <w:color w:val="auto"/>
                <w:kern w:val="0"/>
                <w:lang w:eastAsia="zh-CN"/>
              </w:rPr>
              <w:t>、</w:t>
            </w:r>
            <w:r>
              <w:rPr>
                <w:rFonts w:hint="eastAsia" w:hAnsi="宋体" w:cs="宋体"/>
                <w:color w:val="auto"/>
                <w:kern w:val="0"/>
              </w:rPr>
              <w:t>第四十一条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自然资源和规划部门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统筹乡镇（街道）、村（社区）两级网格化监管力量，对辖区内矿产资源开展日常巡查和宣传教育工作；发现违法线索进行初步核实，及时上报有关部门处理，配合做好执法相关现场确认、秩序维护等工作。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县级自然资源和规划部门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地质灾害防治组织实施</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《地质灾害防治条例》第七条</w:t>
            </w:r>
            <w:r>
              <w:rPr>
                <w:rFonts w:hint="eastAsia" w:hAnsi="宋体" w:cs="宋体"/>
                <w:color w:val="auto"/>
                <w:kern w:val="0"/>
                <w:lang w:eastAsia="zh-CN"/>
              </w:rPr>
              <w:t>、</w:t>
            </w:r>
            <w:r>
              <w:rPr>
                <w:rFonts w:hint="eastAsia" w:hAnsi="宋体" w:cs="宋体"/>
                <w:color w:val="auto"/>
                <w:kern w:val="0"/>
              </w:rPr>
              <w:t>第十五条</w:t>
            </w:r>
            <w:r>
              <w:rPr>
                <w:rFonts w:hint="eastAsia"/>
                <w:color w:val="auto"/>
                <w:lang w:eastAsia="zh-CN"/>
              </w:rPr>
              <w:t>、</w:t>
            </w:r>
            <w:r>
              <w:rPr>
                <w:rFonts w:hint="eastAsia"/>
                <w:color w:val="auto"/>
              </w:rPr>
              <w:t>第二十九条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br w:type="textWrapping"/>
            </w:r>
            <w:r>
              <w:rPr>
                <w:rFonts w:hint="eastAsia" w:hAnsi="宋体" w:cs="宋体"/>
                <w:color w:val="auto"/>
                <w:kern w:val="0"/>
              </w:rPr>
              <w:t>自然资源和规划部门负责本辖区地质灾害防治的组织、协调、指导和监督工作；会同住房城乡建设、交通运输、水利、应急管理等部门对地质灾害险情进行动态监测，提出应急治理措施，减轻和控制地质灾害灾情。</w:t>
            </w:r>
            <w:r>
              <w:rPr>
                <w:rFonts w:cs="宋体"/>
                <w:color w:val="auto"/>
                <w:kern w:val="0"/>
              </w:rPr>
              <w:br w:type="textWrapping"/>
            </w:r>
            <w:r>
              <w:rPr>
                <w:rFonts w:hint="eastAsia" w:hAnsi="宋体" w:cs="宋体"/>
                <w:color w:val="auto"/>
                <w:kern w:val="0"/>
              </w:rPr>
              <w:t>应急管理部门拟定本行政区域的突发性地质灾害应急预案。</w:t>
            </w:r>
            <w:r>
              <w:rPr>
                <w:rFonts w:cs="宋体"/>
                <w:color w:val="auto"/>
                <w:kern w:val="0"/>
              </w:rPr>
              <w:br w:type="textWrapping"/>
            </w:r>
            <w:r>
              <w:rPr>
                <w:rFonts w:hint="eastAsia" w:hAnsi="宋体" w:cs="宋体"/>
                <w:color w:val="auto"/>
                <w:kern w:val="0"/>
              </w:rPr>
              <w:t>其他有关部门按照各自的职责负责有关的地质灾害防治工作。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饮用水水源地环境综合整治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cs="宋体"/>
                <w:color w:val="auto"/>
                <w:kern w:val="0"/>
              </w:rPr>
            </w:pPr>
            <w:r>
              <w:rPr>
                <w:rFonts w:cs="宋体"/>
                <w:color w:val="auto"/>
                <w:kern w:val="0"/>
              </w:rPr>
              <w:t>1.</w:t>
            </w:r>
            <w:r>
              <w:rPr>
                <w:rFonts w:hint="eastAsia" w:hAnsi="宋体" w:cs="宋体"/>
                <w:color w:val="auto"/>
                <w:kern w:val="0"/>
              </w:rPr>
              <w:t>《</w:t>
            </w:r>
            <w:r>
              <w:rPr>
                <w:rFonts w:hint="eastAsia" w:hAnsi="宋体" w:cs="宋体"/>
                <w:color w:val="auto"/>
                <w:spacing w:val="-4"/>
                <w:kern w:val="0"/>
              </w:rPr>
              <w:t>中华人民共和国水污染防治法》第六十三条</w:t>
            </w:r>
            <w:r>
              <w:rPr>
                <w:rFonts w:hint="eastAsia" w:hAnsi="宋体" w:cs="宋体"/>
                <w:color w:val="auto"/>
                <w:spacing w:val="-4"/>
                <w:kern w:val="0"/>
                <w:lang w:eastAsia="zh-CN"/>
              </w:rPr>
              <w:t>、</w:t>
            </w:r>
            <w:r>
              <w:rPr>
                <w:rFonts w:hint="eastAsia" w:hAnsi="宋体" w:cs="宋体"/>
                <w:color w:val="auto"/>
                <w:spacing w:val="-4"/>
                <w:kern w:val="0"/>
              </w:rPr>
              <w:t>第六十八条</w:t>
            </w:r>
            <w:r>
              <w:rPr>
                <w:rFonts w:hint="eastAsia" w:hAnsi="宋体" w:cs="宋体"/>
                <w:color w:val="auto"/>
                <w:spacing w:val="-4"/>
                <w:kern w:val="0"/>
                <w:lang w:eastAsia="zh-CN"/>
              </w:rPr>
              <w:t>、</w:t>
            </w:r>
            <w:r>
              <w:rPr>
                <w:rFonts w:hint="eastAsia" w:hAnsi="宋体" w:cs="宋体"/>
                <w:color w:val="auto"/>
                <w:spacing w:val="-4"/>
                <w:kern w:val="0"/>
              </w:rPr>
              <w:t>第六十九条</w:t>
            </w:r>
            <w:r>
              <w:rPr>
                <w:rFonts w:cs="宋体"/>
                <w:color w:val="auto"/>
                <w:spacing w:val="-4"/>
                <w:kern w:val="0"/>
              </w:rPr>
              <w:br w:type="textWrapping"/>
            </w:r>
            <w:r>
              <w:rPr>
                <w:rFonts w:cs="宋体"/>
                <w:color w:val="auto"/>
                <w:spacing w:val="-4"/>
                <w:kern w:val="0"/>
              </w:rPr>
              <w:t>2.</w:t>
            </w:r>
            <w:r>
              <w:rPr>
                <w:rFonts w:hint="eastAsia" w:hAnsi="宋体" w:cs="宋体"/>
                <w:color w:val="auto"/>
                <w:spacing w:val="-4"/>
                <w:kern w:val="0"/>
              </w:rPr>
              <w:t>《饮用水水源保护区污染防治管理规定》第二十条</w:t>
            </w:r>
            <w:r>
              <w:rPr>
                <w:rFonts w:cs="宋体"/>
                <w:color w:val="auto"/>
                <w:spacing w:val="-4"/>
                <w:kern w:val="0"/>
              </w:rPr>
              <w:br w:type="textWrapping"/>
            </w:r>
            <w:r>
              <w:rPr>
                <w:rFonts w:cs="宋体"/>
                <w:color w:val="auto"/>
                <w:spacing w:val="-4"/>
                <w:kern w:val="0"/>
              </w:rPr>
              <w:t>3.</w:t>
            </w:r>
            <w:r>
              <w:rPr>
                <w:rFonts w:eastAsia="仿宋_GB2312" w:cs="仿宋_GB2312"/>
                <w:color w:val="auto"/>
                <w:spacing w:val="-4"/>
                <w:sz w:val="32"/>
                <w:szCs w:val="32"/>
              </w:rPr>
              <w:t xml:space="preserve"> </w:t>
            </w:r>
            <w:r>
              <w:rPr>
                <w:rFonts w:hint="eastAsia" w:hAnsi="宋体" w:cs="宋体"/>
                <w:color w:val="auto"/>
                <w:spacing w:val="-4"/>
                <w:kern w:val="0"/>
              </w:rPr>
              <w:t>《安徽省饮用水水源环境保护条例》第四条</w:t>
            </w:r>
            <w:r>
              <w:rPr>
                <w:rFonts w:hint="eastAsia" w:hAnsi="宋体" w:cs="宋体"/>
                <w:color w:val="auto"/>
                <w:spacing w:val="-4"/>
                <w:kern w:val="0"/>
                <w:lang w:eastAsia="zh-CN"/>
              </w:rPr>
              <w:t>、</w:t>
            </w:r>
            <w:r>
              <w:rPr>
                <w:rFonts w:hint="eastAsia" w:hAnsi="宋体" w:cs="宋体"/>
                <w:color w:val="auto"/>
                <w:spacing w:val="-4"/>
                <w:kern w:val="0"/>
              </w:rPr>
              <w:t>第五条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自然资源和规划、水利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r>
      <w:tr>
        <w:tblPrEx>
          <w:tblCellMar>
            <w:top w:w="0" w:type="dxa"/>
            <w:left w:w="108" w:type="dxa"/>
            <w:bottom w:w="0" w:type="dxa"/>
            <w:right w:w="108" w:type="dxa"/>
          </w:tblCellMar>
        </w:tblPrEx>
        <w:trPr>
          <w:trHeight w:val="804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河流流域及相关涉水企业的水质监测和污染防治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《中华人民共和国水污染防治法》第五条</w:t>
            </w:r>
            <w:r>
              <w:rPr>
                <w:rFonts w:hint="eastAsia" w:hAnsi="宋体" w:cs="宋体"/>
                <w:color w:val="auto"/>
                <w:kern w:val="0"/>
                <w:lang w:eastAsia="zh-CN"/>
              </w:rPr>
              <w:t>、</w:t>
            </w:r>
            <w:r>
              <w:rPr>
                <w:rFonts w:hint="eastAsia" w:hAnsi="宋体" w:cs="宋体"/>
                <w:color w:val="auto"/>
                <w:kern w:val="0"/>
              </w:rPr>
              <w:t>第二十三条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生态环境部门负责对涉水企业实施环境执法监测，配合上级主管部门开展辖区内河流流域的水样监测。</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统筹乡镇（街道）、村（社区）网格监管力量，对辖区内河流流域、涉水企业等开展日常巡查并做好记录；对巡查发现问题及时上报生态环境部门，并协助做好水质监测及污染防治相关工作。</w:t>
            </w:r>
          </w:p>
        </w:tc>
      </w:tr>
      <w:tr>
        <w:tblPrEx>
          <w:tblCellMar>
            <w:top w:w="0" w:type="dxa"/>
            <w:left w:w="108" w:type="dxa"/>
            <w:bottom w:w="0" w:type="dxa"/>
            <w:right w:w="108" w:type="dxa"/>
          </w:tblCellMar>
        </w:tblPrEx>
        <w:trPr>
          <w:trHeight w:val="40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危废、固废源头管理和排查整治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20" w:lineRule="exact"/>
              <w:rPr>
                <w:rFonts w:hint="eastAsia" w:hAnsi="宋体" w:cs="宋体"/>
                <w:color w:val="auto"/>
                <w:kern w:val="0"/>
              </w:rPr>
            </w:pPr>
            <w:r>
              <w:rPr>
                <w:rFonts w:hint="eastAsia" w:hAnsi="宋体" w:cs="宋体"/>
                <w:color w:val="auto"/>
                <w:kern w:val="0"/>
              </w:rPr>
              <w:t>《中华人民共和国环境保护法》第五十一条</w:t>
            </w:r>
          </w:p>
          <w:p>
            <w:pPr>
              <w:widowControl/>
              <w:numPr>
                <w:ilvl w:val="0"/>
                <w:numId w:val="0"/>
              </w:numPr>
              <w:spacing w:line="320" w:lineRule="exact"/>
              <w:rPr>
                <w:rFonts w:cs="宋体"/>
                <w:color w:val="auto"/>
                <w:kern w:val="0"/>
              </w:rPr>
            </w:pPr>
            <w:r>
              <w:rPr>
                <w:rFonts w:cs="宋体"/>
                <w:color w:val="auto"/>
                <w:kern w:val="0"/>
              </w:rPr>
              <w:t>2.</w:t>
            </w:r>
            <w:r>
              <w:rPr>
                <w:rFonts w:hint="eastAsia" w:hAnsi="宋体" w:cs="宋体"/>
                <w:color w:val="auto"/>
                <w:kern w:val="0"/>
              </w:rPr>
              <w:t>《中华人民共和国固体废物污染环境防治法》第七条</w:t>
            </w:r>
            <w:r>
              <w:rPr>
                <w:rFonts w:hint="eastAsia" w:hAnsi="宋体" w:cs="宋体"/>
                <w:color w:val="auto"/>
                <w:kern w:val="0"/>
                <w:lang w:eastAsia="zh-CN"/>
              </w:rPr>
              <w:t>、</w:t>
            </w:r>
            <w:r>
              <w:rPr>
                <w:rFonts w:cs="宋体"/>
                <w:color w:val="auto"/>
                <w:kern w:val="0"/>
              </w:rPr>
              <w:br w:type="textWrapping"/>
            </w:r>
            <w:r>
              <w:rPr>
                <w:rFonts w:hint="eastAsia" w:hAnsi="宋体" w:cs="宋体"/>
                <w:color w:val="auto"/>
                <w:kern w:val="0"/>
              </w:rPr>
              <w:t>第八条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部门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街道）相关工作进行评估通报；组织开展危废固废大排查，研究制定排查整治实施方案，明确排查范围、标准，整治工作计划、技术路线、经费保障等并组织实施。</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统筹乡镇（街道）、村（社区）网格监管力量，配合部门对辖区涉危废企业危废固废的产生量、类别、贮存、去向等情况开展全面排查并做好记录；对发现问题初步核实，相关情况及时上报生态环境部门。</w:t>
            </w:r>
          </w:p>
        </w:tc>
      </w:tr>
      <w:tr>
        <w:tblPrEx>
          <w:tblCellMar>
            <w:top w:w="0" w:type="dxa"/>
            <w:left w:w="108" w:type="dxa"/>
            <w:bottom w:w="0" w:type="dxa"/>
            <w:right w:w="108" w:type="dxa"/>
          </w:tblCellMar>
        </w:tblPrEx>
        <w:trPr>
          <w:trHeight w:val="4097"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16</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t>VOCs</w:t>
            </w:r>
            <w:r>
              <w:rPr>
                <w:rFonts w:hint="eastAsia" w:hAnsi="宋体" w:cs="宋体"/>
                <w:color w:val="auto"/>
                <w:kern w:val="0"/>
              </w:rPr>
              <w:t>（挥发性有机物）污染深度治理</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《中华人民共和国大气污染防治法》第二条</w:t>
            </w:r>
            <w:r>
              <w:rPr>
                <w:rFonts w:hint="eastAsia" w:hAnsi="宋体" w:cs="宋体"/>
                <w:color w:val="auto"/>
                <w:kern w:val="0"/>
                <w:lang w:eastAsia="zh-CN"/>
              </w:rPr>
              <w:t>、</w:t>
            </w:r>
            <w:r>
              <w:rPr>
                <w:rFonts w:hint="eastAsia" w:hAnsi="宋体" w:cs="宋体"/>
                <w:color w:val="auto"/>
                <w:kern w:val="0"/>
              </w:rPr>
              <w:t>第五条</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生态环境、经济和信息化、发展改革、公安、交通运输、市场监管、住房城乡建设、商务、农业农村等部门按照职责分工牵头开展摸底调查，持续推进工业源、移动源、非工业溶剂使用源、储存运输源、农业农村生活源</w:t>
            </w:r>
            <w:r>
              <w:rPr>
                <w:rFonts w:cs="宋体"/>
                <w:color w:val="auto"/>
                <w:kern w:val="0"/>
              </w:rPr>
              <w:t>VOCs</w:t>
            </w:r>
            <w:r>
              <w:rPr>
                <w:rFonts w:hint="eastAsia" w:hAnsi="宋体" w:cs="宋体"/>
                <w:color w:val="auto"/>
                <w:kern w:val="0"/>
              </w:rPr>
              <w:t>治理；督促责任主体制定源头消减、过程控制、末端治理全过程防控计划与方案并组织实施。</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配合有关部门对辖区内重点区域、重点行业</w:t>
            </w:r>
            <w:r>
              <w:rPr>
                <w:rFonts w:cs="宋体"/>
                <w:color w:val="auto"/>
                <w:kern w:val="0"/>
              </w:rPr>
              <w:t>VOCs</w:t>
            </w:r>
            <w:r>
              <w:rPr>
                <w:rFonts w:hint="eastAsia" w:hAnsi="宋体" w:cs="宋体"/>
                <w:color w:val="auto"/>
                <w:kern w:val="0"/>
              </w:rPr>
              <w:t>排放情况开展日常巡查并做好记录；对发现的疑似问题和隐患线索，及时上报有关部门处理；协助做好问题整改及执法相关工作。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扬尘综合治理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《中华人民共和国大气污染防治法》第六十八条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自然资源和规划、住房城乡建设、交通运输、城管等部门按照职责分工，负责工业企业、建筑工地、矿山、道路运输等行业领域扬尘日常监管和综合治理，监督相关行业领域、相关单位落实扬尘防治措施，对违法违规行为进行查处。</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做好辖区日常保洁，对辖区内扬尘源头情况开展日常巡查，配合部门监督建筑工地、拆迁工地、重点工程、道路运输、矿山开采等相关单位落实扬尘防治措施，发现违法违规行为及时上报有关部门，协助做好扬尘治理整改落实及执法相关工作。</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重污染天气应急应对</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《中华人民共和国大气污染防治法》第九十六条</w:t>
            </w:r>
            <w:r>
              <w:rPr>
                <w:rFonts w:hint="eastAsia" w:hAnsi="宋体" w:cs="宋体"/>
                <w:color w:val="auto"/>
                <w:kern w:val="0"/>
                <w:lang w:eastAsia="zh-CN"/>
              </w:rPr>
              <w:t>、</w:t>
            </w:r>
            <w:r>
              <w:rPr>
                <w:rFonts w:hint="eastAsia" w:hAnsi="宋体" w:cs="宋体"/>
                <w:color w:val="auto"/>
                <w:kern w:val="0"/>
              </w:rPr>
              <w:t>第九十七条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经济和信息化、公安、住房城乡建设、交通运输等部门按照职责分工负责组织编制重污染天气应急预案，建立重污染天气应急减排清单，组织指导辖区工业企业编制重污染天气应急操作方案并审核把关，做好重污染天气应对相关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根据应急预案要求，对预警期间辖区内工业企业等单位落实重污染天气应急响应措施情况进行全面排查，建立工作台账，发现问题及时劝告制止，并及时上报相关部门处理。</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19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突发环境事件应急应对</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spacing w:line="320" w:lineRule="exact"/>
              <w:rPr>
                <w:rFonts w:hint="eastAsia" w:hAnsi="宋体" w:cs="宋体"/>
                <w:color w:val="auto"/>
                <w:kern w:val="0"/>
              </w:rPr>
            </w:pPr>
            <w:r>
              <w:rPr>
                <w:rFonts w:hint="eastAsia" w:hAnsi="宋体" w:cs="宋体"/>
                <w:color w:val="auto"/>
                <w:kern w:val="0"/>
              </w:rPr>
              <w:t>《安徽省环境保护条例》第五十一条</w:t>
            </w:r>
          </w:p>
          <w:p>
            <w:pPr>
              <w:widowControl/>
              <w:numPr>
                <w:ilvl w:val="0"/>
                <w:numId w:val="0"/>
              </w:numPr>
              <w:spacing w:line="320" w:lineRule="exact"/>
              <w:rPr>
                <w:rFonts w:cs="宋体"/>
                <w:color w:val="auto"/>
                <w:kern w:val="0"/>
              </w:rPr>
            </w:pPr>
            <w:r>
              <w:rPr>
                <w:rFonts w:cs="宋体"/>
                <w:color w:val="auto"/>
                <w:kern w:val="0"/>
              </w:rPr>
              <w:t>2.</w:t>
            </w:r>
            <w:r>
              <w:rPr>
                <w:rFonts w:hint="eastAsia" w:hAnsi="宋体" w:cs="宋体"/>
                <w:color w:val="auto"/>
                <w:kern w:val="0"/>
              </w:rPr>
              <w:t>《突发环境事件应急管理办法》第四条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生态环境部门负责制定环境应急预案，与应急部门共同明确组织指挥机制、信息报告、应急处置措施等内容，并在发生突发环境事件时立即启动应急响应。</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发现突发环境事件后，及时上报生态环境、应急部门，并根据应急预案积极响应，配合做好突发环境事件的应急处置工作。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畜禽规模养殖污染整治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《畜禽规模养殖污染防治条例》第五条</w:t>
            </w:r>
            <w:r>
              <w:rPr>
                <w:rFonts w:hint="eastAsia" w:hAnsi="宋体" w:cs="宋体"/>
                <w:color w:val="auto"/>
                <w:kern w:val="0"/>
                <w:lang w:eastAsia="zh-CN"/>
              </w:rPr>
              <w:t>、</w:t>
            </w:r>
            <w:r>
              <w:rPr>
                <w:rFonts w:hint="eastAsia" w:hAnsi="宋体" w:cs="宋体"/>
                <w:color w:val="auto"/>
                <w:kern w:val="0"/>
              </w:rPr>
              <w:t>第二十三条：</w:t>
            </w:r>
            <w:r>
              <w:rPr>
                <w:rFonts w:cs="宋体"/>
                <w:color w:val="auto"/>
                <w:kern w:val="0"/>
              </w:rPr>
              <w:t>2.</w:t>
            </w:r>
            <w:r>
              <w:rPr>
                <w:rFonts w:hint="eastAsia" w:hAnsi="宋体" w:cs="宋体"/>
                <w:color w:val="auto"/>
                <w:kern w:val="0"/>
              </w:rPr>
              <w:t>《国务院办公厅关于加快推进畜禽养殖废弃物资源化利用的意见》（国办发〔</w:t>
            </w:r>
            <w:r>
              <w:rPr>
                <w:rFonts w:cs="宋体"/>
                <w:color w:val="auto"/>
                <w:kern w:val="0"/>
              </w:rPr>
              <w:t>2017</w:t>
            </w:r>
            <w:r>
              <w:rPr>
                <w:rFonts w:hint="eastAsia" w:hAnsi="宋体" w:cs="宋体"/>
                <w:color w:val="auto"/>
                <w:kern w:val="0"/>
              </w:rPr>
              <w:t>〕</w:t>
            </w:r>
            <w:r>
              <w:rPr>
                <w:rFonts w:cs="宋体"/>
                <w:color w:val="auto"/>
                <w:kern w:val="0"/>
              </w:rPr>
              <w:t>48</w:t>
            </w:r>
            <w:r>
              <w:rPr>
                <w:rFonts w:hint="eastAsia" w:hAnsi="宋体" w:cs="宋体"/>
                <w:color w:val="auto"/>
                <w:kern w:val="0"/>
              </w:rPr>
              <w:t>号）</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生态环境部门负责畜禽养殖污染防治的统一监督管理，对畜禽养殖场、养殖小区在从事畜禽</w:t>
            </w:r>
            <w:r>
              <w:rPr>
                <w:rFonts w:hint="eastAsia" w:hAnsi="宋体" w:cs="宋体"/>
                <w:color w:val="auto"/>
                <w:kern w:val="0"/>
                <w:lang w:val="en-US" w:eastAsia="zh-CN"/>
              </w:rPr>
              <w:t>规模</w:t>
            </w:r>
            <w:r>
              <w:rPr>
                <w:rFonts w:hint="eastAsia" w:hAnsi="宋体" w:cs="宋体"/>
                <w:color w:val="auto"/>
                <w:kern w:val="0"/>
              </w:rPr>
              <w:t>养殖活动或畜禽养殖废弃物处理活动中造成环境污染的行为依法予以处罚。</w:t>
            </w:r>
            <w:r>
              <w:rPr>
                <w:rFonts w:cs="宋体"/>
                <w:color w:val="auto"/>
                <w:kern w:val="0"/>
              </w:rPr>
              <w:br w:type="textWrapping"/>
            </w:r>
            <w:r>
              <w:rPr>
                <w:rFonts w:hint="eastAsia" w:hAnsi="宋体" w:cs="宋体"/>
                <w:color w:val="auto"/>
                <w:kern w:val="0"/>
              </w:rPr>
              <w:t>农业农村部门负责指导畜禽养殖废弃物综合利用与治理，监督指导养殖业户配套建设粪污处理设施并保持正常运行。</w:t>
            </w:r>
            <w:r>
              <w:rPr>
                <w:rFonts w:cs="宋体"/>
                <w:color w:val="auto"/>
                <w:kern w:val="0"/>
              </w:rPr>
              <w:br w:type="textWrapping"/>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对辖区内畜禽养殖污染排放情况进行全面排查、做好记录，发现未采取措施乱排乱放等违法违规行为及时劝告制止，并及时上报相关部门处理，</w:t>
            </w:r>
            <w:r>
              <w:rPr>
                <w:rFonts w:hint="eastAsia" w:hAnsi="宋体" w:cs="宋体"/>
                <w:color w:val="auto"/>
                <w:kern w:val="0"/>
                <w:lang w:val="en-US" w:eastAsia="zh-CN"/>
              </w:rPr>
              <w:t>并做好立案查处工作。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秸秆禁烧专项整治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《中华人民共和国大气污染防治法》第一百一十九条</w:t>
            </w:r>
            <w:r>
              <w:rPr>
                <w:rFonts w:cs="宋体"/>
                <w:color w:val="auto"/>
                <w:kern w:val="0"/>
              </w:rPr>
              <w:t>2.</w:t>
            </w:r>
            <w:r>
              <w:rPr>
                <w:rFonts w:hint="eastAsia" w:hAnsi="宋体" w:cs="宋体"/>
                <w:color w:val="auto"/>
                <w:kern w:val="0"/>
              </w:rPr>
              <w:t>《安徽省大气污染防治条例》第七十条</w:t>
            </w:r>
            <w:r>
              <w:rPr>
                <w:rFonts w:hint="eastAsia" w:hAnsi="宋体" w:cs="宋体"/>
                <w:color w:val="auto"/>
                <w:kern w:val="0"/>
                <w:lang w:eastAsia="zh-CN"/>
              </w:rPr>
              <w:t>、</w:t>
            </w:r>
            <w:r>
              <w:rPr>
                <w:rFonts w:hint="eastAsia" w:hAnsi="宋体" w:cs="宋体"/>
                <w:color w:val="auto"/>
                <w:kern w:val="0"/>
              </w:rPr>
              <w:t>第九十二条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生态环境、公安、交通运输、农业农村、</w:t>
            </w:r>
            <w:r>
              <w:rPr>
                <w:rFonts w:hint="eastAsia" w:hAnsi="宋体" w:cs="宋体"/>
                <w:bCs/>
                <w:color w:val="auto"/>
                <w:kern w:val="0"/>
              </w:rPr>
              <w:t>林业、</w:t>
            </w:r>
            <w:r>
              <w:rPr>
                <w:rFonts w:hint="eastAsia" w:hAnsi="宋体" w:cs="宋体"/>
                <w:color w:val="auto"/>
                <w:kern w:val="0"/>
              </w:rPr>
              <w:t>城管等部门按照职责分工，区分不同情形依法对个人和单位焚烧秸秆造成大气污染、致使森林林木受到毁坏、给公共安全造成危害或造成他人生命财产安全损失等行为进行查处。</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通过张贴标语、发放宣传手册等方式进行安全宣传教育；统筹乡镇（街道）、村（社区）网格监管力量，对辖区内焚烧秸秆等违法违规行为开展日常巡查；发现人为焚烧秸杆等违法违规行为及时制止，对不听劝阻的上报有关部门，配合相关执法机构做好执法相关现场确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县级生态环境部门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对企业生产加工产生噪声、建筑工地夜间施工噪声、交通运输噪声、高音广播喇叭噪声扰民行为的监管执法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《中华人民共和国环境噪声污染防治法》第二条</w:t>
            </w:r>
            <w:r>
              <w:rPr>
                <w:rFonts w:hint="eastAsia" w:hAnsi="宋体" w:cs="宋体"/>
                <w:color w:val="auto"/>
                <w:kern w:val="0"/>
                <w:lang w:eastAsia="zh-CN"/>
              </w:rPr>
              <w:t>、</w:t>
            </w:r>
            <w:r>
              <w:rPr>
                <w:rFonts w:hint="eastAsia" w:hAnsi="宋体" w:cs="宋体"/>
                <w:color w:val="auto"/>
                <w:kern w:val="0"/>
              </w:rPr>
              <w:t>第六条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生态环境、公安、城管等部门按照职责分工对企业生产加工、建筑工地夜间施工、交通运输工具运行、高音广播喇叭等产生噪声的行为进行认定，对属于噪声污染扰民的违法违规行为，区分情况依法予以查处。</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对辖区内噪音污染问题进行全面排查，发现或收到群众举报噪音扰民问题及时劝告制止；经劝告制止无效的上报有关部门，配合有关执法部门做好群众走访、现场确认等相关工作。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县级住房城乡建设部门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农村低收入群体等重点对象住房安全保障工作</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bCs/>
                <w:color w:val="auto"/>
                <w:kern w:val="0"/>
              </w:rPr>
              <w:t>1.</w:t>
            </w:r>
            <w:r>
              <w:rPr>
                <w:rFonts w:hint="eastAsia" w:hAnsi="宋体" w:cs="宋体"/>
                <w:bCs/>
                <w:color w:val="auto"/>
                <w:kern w:val="0"/>
              </w:rPr>
              <w:t>《住房和城乡建设部</w:t>
            </w:r>
            <w:r>
              <w:rPr>
                <w:rFonts w:cs="宋体"/>
                <w:bCs/>
                <w:color w:val="auto"/>
                <w:kern w:val="0"/>
              </w:rPr>
              <w:t xml:space="preserve"> </w:t>
            </w:r>
            <w:r>
              <w:rPr>
                <w:rFonts w:hint="eastAsia" w:hAnsi="宋体" w:cs="宋体"/>
                <w:bCs/>
                <w:color w:val="auto"/>
                <w:kern w:val="0"/>
              </w:rPr>
              <w:t>财政部</w:t>
            </w:r>
            <w:r>
              <w:rPr>
                <w:rFonts w:cs="宋体"/>
                <w:bCs/>
                <w:color w:val="auto"/>
                <w:kern w:val="0"/>
              </w:rPr>
              <w:t xml:space="preserve"> </w:t>
            </w:r>
            <w:r>
              <w:rPr>
                <w:rFonts w:hint="eastAsia" w:hAnsi="宋体" w:cs="宋体"/>
                <w:bCs/>
                <w:color w:val="auto"/>
                <w:kern w:val="0"/>
              </w:rPr>
              <w:t>民政部</w:t>
            </w:r>
            <w:r>
              <w:rPr>
                <w:rFonts w:cs="宋体"/>
                <w:bCs/>
                <w:color w:val="auto"/>
                <w:kern w:val="0"/>
              </w:rPr>
              <w:t xml:space="preserve"> </w:t>
            </w:r>
            <w:r>
              <w:rPr>
                <w:rFonts w:hint="eastAsia" w:hAnsi="宋体" w:cs="宋体"/>
                <w:bCs/>
                <w:color w:val="auto"/>
                <w:kern w:val="0"/>
              </w:rPr>
              <w:t>国家乡村振兴局关于做好农村低收入群体等重点对象住房安全保障工作的实施意见》</w:t>
            </w:r>
            <w:r>
              <w:rPr>
                <w:rFonts w:hint="eastAsia" w:hAnsi="宋体" w:cs="宋体"/>
                <w:color w:val="auto"/>
                <w:kern w:val="0"/>
              </w:rPr>
              <w:t>（建村〔</w:t>
            </w:r>
            <w:r>
              <w:rPr>
                <w:rFonts w:cs="宋体"/>
                <w:color w:val="auto"/>
                <w:kern w:val="0"/>
              </w:rPr>
              <w:t>2021</w:t>
            </w:r>
            <w:r>
              <w:rPr>
                <w:rFonts w:hint="eastAsia" w:hAnsi="宋体" w:cs="宋体"/>
                <w:color w:val="auto"/>
                <w:kern w:val="0"/>
              </w:rPr>
              <w:t>〕</w:t>
            </w:r>
            <w:r>
              <w:rPr>
                <w:rFonts w:cs="宋体"/>
                <w:color w:val="auto"/>
                <w:kern w:val="0"/>
              </w:rPr>
              <w:t>35</w:t>
            </w:r>
            <w:r>
              <w:rPr>
                <w:rFonts w:hint="eastAsia" w:hAnsi="宋体" w:cs="宋体"/>
                <w:color w:val="auto"/>
                <w:kern w:val="0"/>
              </w:rPr>
              <w:t>号）</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《关于印发〈安徽省农村低收入群体等重点对象住房安全保障工作实施方案〉的通知》（建村〔</w:t>
            </w:r>
            <w:r>
              <w:rPr>
                <w:rFonts w:cs="宋体"/>
                <w:color w:val="auto"/>
                <w:kern w:val="0"/>
              </w:rPr>
              <w:t>2021</w:t>
            </w:r>
            <w:r>
              <w:rPr>
                <w:rFonts w:hint="eastAsia" w:hAnsi="宋体" w:cs="宋体"/>
                <w:color w:val="auto"/>
                <w:kern w:val="0"/>
              </w:rPr>
              <w:t>〕</w:t>
            </w:r>
            <w:r>
              <w:rPr>
                <w:rFonts w:cs="宋体"/>
                <w:color w:val="auto"/>
                <w:kern w:val="0"/>
              </w:rPr>
              <w:t>37</w:t>
            </w:r>
            <w:r>
              <w:rPr>
                <w:rFonts w:hint="eastAsia" w:hAnsi="宋体" w:cs="宋体"/>
                <w:color w:val="auto"/>
                <w:kern w:val="0"/>
              </w:rPr>
              <w:t>号）</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住房城乡建设部门负责统筹推进农村危房改造工作，组织编制农村房屋安全性鉴定、建管等政策规定和技术要求并组织实施，审批乡镇（街道）提出的危房改造申请。</w:t>
            </w:r>
          </w:p>
          <w:p>
            <w:pPr>
              <w:widowControl/>
              <w:spacing w:line="320" w:lineRule="exact"/>
              <w:rPr>
                <w:rFonts w:cs="宋体"/>
                <w:color w:val="auto"/>
                <w:kern w:val="0"/>
              </w:rPr>
            </w:pPr>
            <w:r>
              <w:rPr>
                <w:rFonts w:hint="eastAsia" w:hAnsi="宋体" w:cs="宋体"/>
                <w:color w:val="auto"/>
                <w:kern w:val="0"/>
              </w:rPr>
              <w:t>财政部门负责安排农村危房改造补助资金。</w:t>
            </w:r>
          </w:p>
          <w:p>
            <w:pPr>
              <w:widowControl/>
              <w:spacing w:line="320" w:lineRule="exact"/>
              <w:rPr>
                <w:rFonts w:cs="宋体"/>
                <w:color w:val="auto"/>
                <w:kern w:val="0"/>
              </w:rPr>
            </w:pPr>
            <w:r>
              <w:rPr>
                <w:rFonts w:hint="eastAsia" w:hAnsi="宋体" w:cs="宋体"/>
                <w:color w:val="auto"/>
                <w:kern w:val="0"/>
              </w:rPr>
              <w:t>民政部门负责认定农村低保户、农村分散供养特困人员、农村低保边缘家庭。</w:t>
            </w:r>
          </w:p>
          <w:p>
            <w:pPr>
              <w:widowControl/>
              <w:spacing w:line="320" w:lineRule="exact"/>
              <w:rPr>
                <w:rFonts w:cs="宋体"/>
                <w:color w:val="auto"/>
                <w:kern w:val="0"/>
              </w:rPr>
            </w:pPr>
            <w:r>
              <w:rPr>
                <w:rFonts w:hint="eastAsia" w:hAnsi="宋体" w:cs="宋体"/>
                <w:color w:val="auto"/>
                <w:kern w:val="0"/>
              </w:rPr>
              <w:t>乡村振兴部门会同有关部门</w:t>
            </w:r>
            <w:r>
              <w:rPr>
                <w:rFonts w:hint="eastAsia" w:hAnsi="宋体" w:cs="宋体"/>
                <w:color w:val="auto"/>
                <w:kern w:val="0"/>
                <w:lang w:val="en-US" w:eastAsia="zh-CN"/>
              </w:rPr>
              <w:t>牵头</w:t>
            </w:r>
            <w:r>
              <w:rPr>
                <w:rFonts w:hint="eastAsia" w:hAnsi="宋体" w:cs="宋体"/>
                <w:color w:val="auto"/>
                <w:kern w:val="0"/>
              </w:rPr>
              <w:t>负责认定因病因灾因意外事故等刚性支出较大或收入大幅缩减导致基本生活出现严重困难家庭；负责认定农村易返贫致贫户、符合条件的其他脱贫户。</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负责危房入户审核、信息核查等相关工作，做好危房改造的组织实施和工程安全管理，指导村（社区）做好评议、公示工作。</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cs="宋体"/>
                <w:color w:val="auto"/>
                <w:kern w:val="0"/>
              </w:rPr>
              <w:t>2</w:t>
            </w:r>
            <w:r>
              <w:rPr>
                <w:rFonts w:cs="宋体"/>
                <w:color w:val="auto"/>
                <w:kern w:val="0"/>
              </w:rPr>
              <w:t>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县级住房城乡建设部门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对违规使用和售卖瓶装液化气行为的监管执法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cs="宋体"/>
                <w:color w:val="auto"/>
                <w:kern w:val="0"/>
              </w:rPr>
            </w:pPr>
            <w:r>
              <w:rPr>
                <w:rFonts w:cs="宋体"/>
                <w:color w:val="auto"/>
                <w:kern w:val="0"/>
              </w:rPr>
              <w:t>1.</w:t>
            </w:r>
            <w:r>
              <w:rPr>
                <w:rFonts w:hint="eastAsia" w:hAnsi="宋体" w:cs="宋体"/>
                <w:color w:val="auto"/>
                <w:kern w:val="0"/>
              </w:rPr>
              <w:t>《安徽省城镇燃气管理条例》第五条</w:t>
            </w:r>
            <w:r>
              <w:rPr>
                <w:rFonts w:hint="eastAsia" w:hAnsi="宋体" w:cs="宋体"/>
                <w:color w:val="auto"/>
                <w:kern w:val="0"/>
                <w:lang w:eastAsia="zh-CN"/>
              </w:rPr>
              <w:t>、</w:t>
            </w:r>
            <w:r>
              <w:rPr>
                <w:rFonts w:hint="eastAsia" w:hAnsi="宋体" w:cs="宋体"/>
                <w:color w:val="auto"/>
                <w:kern w:val="0"/>
              </w:rPr>
              <w:t>第七条</w:t>
            </w:r>
            <w:r>
              <w:rPr>
                <w:rFonts w:hint="eastAsia" w:hAnsi="宋体" w:cs="宋体"/>
                <w:color w:val="auto"/>
                <w:kern w:val="0"/>
                <w:lang w:eastAsia="zh-CN"/>
              </w:rPr>
              <w:t>、</w:t>
            </w:r>
            <w:r>
              <w:rPr>
                <w:rFonts w:hint="eastAsia" w:hAnsi="宋体" w:cs="宋体"/>
                <w:color w:val="auto"/>
                <w:kern w:val="0"/>
              </w:rPr>
              <w:t>第四十条</w:t>
            </w:r>
          </w:p>
          <w:p>
            <w:pPr>
              <w:widowControl/>
              <w:spacing w:line="280" w:lineRule="exact"/>
              <w:rPr>
                <w:rFonts w:cs="宋体"/>
                <w:color w:val="auto"/>
                <w:kern w:val="0"/>
              </w:rPr>
            </w:pPr>
            <w:r>
              <w:rPr>
                <w:rFonts w:cs="宋体"/>
                <w:color w:val="auto"/>
                <w:kern w:val="0"/>
              </w:rPr>
              <w:t>2.</w:t>
            </w:r>
            <w:r>
              <w:rPr>
                <w:rFonts w:hint="eastAsia" w:hAnsi="宋体" w:cs="宋体"/>
                <w:color w:val="auto"/>
                <w:kern w:val="0"/>
              </w:rPr>
              <w:t>《住房和城乡建设部等部门关于加强瓶装液化石油气安全管理的指导意见》（建城〔</w:t>
            </w:r>
            <w:r>
              <w:rPr>
                <w:rFonts w:cs="宋体"/>
                <w:color w:val="auto"/>
                <w:kern w:val="0"/>
              </w:rPr>
              <w:t>2021</w:t>
            </w:r>
            <w:r>
              <w:rPr>
                <w:rFonts w:hint="eastAsia" w:hAnsi="宋体" w:cs="宋体"/>
                <w:color w:val="auto"/>
                <w:kern w:val="0"/>
              </w:rPr>
              <w:t>〕</w:t>
            </w:r>
            <w:r>
              <w:rPr>
                <w:rFonts w:cs="宋体"/>
                <w:color w:val="auto"/>
                <w:kern w:val="0"/>
              </w:rPr>
              <w:t>23</w:t>
            </w:r>
            <w:r>
              <w:rPr>
                <w:rFonts w:hint="eastAsia" w:hAnsi="宋体" w:cs="宋体"/>
                <w:color w:val="auto"/>
                <w:kern w:val="0"/>
              </w:rPr>
              <w:t>号）</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住房城乡建设、市场监管、公安、交通运输、城管等部门按照职责分工对瓶装液化气使用和售卖（转卖）进行监管，组织开展液化气配送点、充装站监督检查和业务指导，发放燃气经营许可证、气瓶充装许可证，发现安全隐患责令单位和个人限期消除，依法查处非法违法充装、销售倒卖瓶装液化气的行为。</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瓶装液化气使用和售卖情况开展定期巡查并做好记录，发现使用环节存在安全隐患或违规销售、倒卖液化气的及时劝告制止并及时上报有关部门处理；督促各村（社区）监管员做好宣传教育、日常巡查和情况上报等工作。</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县级交通运输部门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超限超载车辆货运源头治理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《安徽省治理货物运输车辆超限超载条例》第四条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交通运输部门会同有关部门对货运源头单位进行监督管理。</w:t>
            </w:r>
            <w:r>
              <w:rPr>
                <w:rFonts w:cs="宋体"/>
                <w:color w:val="auto"/>
                <w:kern w:val="0"/>
              </w:rPr>
              <w:br w:type="textWrapping"/>
            </w:r>
            <w:r>
              <w:rPr>
                <w:rFonts w:hint="eastAsia" w:hAnsi="宋体" w:cs="宋体"/>
                <w:color w:val="auto"/>
                <w:kern w:val="0"/>
              </w:rPr>
              <w:t>交通运输部门、公路管理机构负责固定超限超载检测站点和流动型检测站点的监督管理。</w:t>
            </w:r>
            <w:r>
              <w:rPr>
                <w:rFonts w:cs="宋体"/>
                <w:color w:val="auto"/>
                <w:kern w:val="0"/>
              </w:rPr>
              <w:br w:type="textWrapping"/>
            </w:r>
            <w:r>
              <w:rPr>
                <w:rFonts w:hint="eastAsia" w:hAnsi="宋体" w:cs="宋体"/>
                <w:color w:val="auto"/>
                <w:kern w:val="0"/>
              </w:rPr>
              <w:t>公安部门负责维护固定超限超载检测站点的交通及治安秩序，对超限超载运输现象严重的区域，根据需要向站点派驻人民警察。</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货运源头单位所在地乡</w:t>
            </w:r>
            <w:r>
              <w:rPr>
                <w:rFonts w:cs="宋体"/>
                <w:color w:val="auto"/>
                <w:kern w:val="0"/>
              </w:rPr>
              <w:t>(</w:t>
            </w:r>
            <w:r>
              <w:rPr>
                <w:rFonts w:hint="eastAsia" w:hAnsi="宋体" w:cs="宋体"/>
                <w:color w:val="auto"/>
                <w:kern w:val="0"/>
              </w:rPr>
              <w:t>镇</w:t>
            </w:r>
            <w:r>
              <w:rPr>
                <w:rFonts w:cs="宋体"/>
                <w:color w:val="auto"/>
                <w:kern w:val="0"/>
              </w:rPr>
              <w:t>)</w:t>
            </w:r>
            <w:r>
              <w:rPr>
                <w:rFonts w:hint="eastAsia" w:hAnsi="宋体" w:cs="宋体"/>
                <w:color w:val="auto"/>
                <w:kern w:val="0"/>
              </w:rPr>
              <w:t>人民政府、街道办事处配合做好货运源头治理工作。</w:t>
            </w:r>
          </w:p>
        </w:tc>
      </w:tr>
      <w:tr>
        <w:tblPrEx>
          <w:tblCellMar>
            <w:top w:w="0" w:type="dxa"/>
            <w:left w:w="108" w:type="dxa"/>
            <w:bottom w:w="0" w:type="dxa"/>
            <w:right w:w="108" w:type="dxa"/>
          </w:tblCellMar>
        </w:tblPrEx>
        <w:trPr>
          <w:trHeight w:val="524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县级交通运输部门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hAnsi="宋体" w:cs="宋体"/>
                <w:color w:val="auto"/>
                <w:kern w:val="0"/>
              </w:rPr>
            </w:pPr>
            <w:r>
              <w:rPr>
                <w:rFonts w:hint="eastAsia" w:hAnsi="宋体" w:cs="宋体"/>
                <w:color w:val="auto"/>
                <w:kern w:val="0"/>
              </w:rPr>
              <w:t>内河交通及乡镇渡口渡船安全管理和监督检查</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hAnsi="宋体" w:cs="宋体"/>
                <w:color w:val="auto"/>
                <w:kern w:val="0"/>
              </w:rPr>
            </w:pPr>
          </w:p>
          <w:p>
            <w:pPr>
              <w:widowControl/>
              <w:spacing w:line="320" w:lineRule="exact"/>
              <w:rPr>
                <w:rFonts w:hint="eastAsia" w:hAnsi="宋体" w:cs="宋体"/>
                <w:color w:val="auto"/>
                <w:kern w:val="0"/>
              </w:rPr>
            </w:pPr>
          </w:p>
          <w:p>
            <w:pPr>
              <w:widowControl/>
              <w:spacing w:line="320" w:lineRule="exact"/>
              <w:rPr>
                <w:rFonts w:hint="eastAsia" w:hAnsi="宋体" w:cs="宋体"/>
                <w:color w:val="auto"/>
                <w:kern w:val="0"/>
              </w:rPr>
            </w:pPr>
          </w:p>
          <w:p>
            <w:pPr>
              <w:widowControl/>
              <w:spacing w:line="320" w:lineRule="exact"/>
              <w:rPr>
                <w:rFonts w:hint="eastAsia" w:hAnsi="宋体" w:cs="宋体"/>
                <w:color w:val="auto"/>
                <w:kern w:val="0"/>
              </w:rPr>
            </w:pPr>
          </w:p>
          <w:p>
            <w:pPr>
              <w:widowControl/>
              <w:spacing w:line="320" w:lineRule="exact"/>
              <w:rPr>
                <w:rFonts w:hint="eastAsia" w:hAnsi="宋体" w:cs="宋体"/>
                <w:color w:val="auto"/>
                <w:kern w:val="0"/>
              </w:rPr>
            </w:pPr>
          </w:p>
          <w:p>
            <w:pPr>
              <w:widowControl/>
              <w:spacing w:line="320" w:lineRule="exact"/>
              <w:rPr>
                <w:rFonts w:hint="eastAsia" w:hAnsi="宋体" w:cs="宋体"/>
                <w:color w:val="auto"/>
                <w:kern w:val="0"/>
              </w:rPr>
            </w:pPr>
            <w:r>
              <w:rPr>
                <w:rFonts w:hint="eastAsia" w:hAnsi="宋体" w:cs="宋体"/>
                <w:color w:val="auto"/>
                <w:kern w:val="0"/>
              </w:rPr>
              <w:t>1.《中华人民共和国内河交通安全管理条例》第五条</w:t>
            </w:r>
            <w:r>
              <w:rPr>
                <w:rFonts w:hint="eastAsia" w:hAnsi="宋体" w:cs="宋体"/>
                <w:color w:val="auto"/>
                <w:kern w:val="0"/>
              </w:rPr>
              <w:br w:type="textWrapping"/>
            </w:r>
            <w:r>
              <w:rPr>
                <w:rFonts w:hint="eastAsia" w:hAnsi="宋体" w:cs="宋体"/>
                <w:color w:val="auto"/>
                <w:kern w:val="0"/>
              </w:rPr>
              <w:t>2.《内河渡口渡船安全管理规定》第三条</w:t>
            </w:r>
            <w:r>
              <w:rPr>
                <w:rFonts w:hint="eastAsia" w:hAnsi="宋体" w:cs="宋体"/>
                <w:color w:val="auto"/>
                <w:kern w:val="0"/>
                <w:lang w:eastAsia="zh-CN"/>
              </w:rPr>
              <w:t>、</w:t>
            </w:r>
            <w:r>
              <w:rPr>
                <w:rFonts w:hint="eastAsia" w:hAnsi="宋体" w:cs="宋体"/>
                <w:color w:val="auto"/>
                <w:kern w:val="0"/>
              </w:rPr>
              <w:t>第三十五条3.《安徽省水上交通安全管理条例》第四条</w:t>
            </w:r>
            <w:r>
              <w:rPr>
                <w:rFonts w:hint="eastAsia" w:hAnsi="宋体" w:cs="宋体"/>
                <w:color w:val="auto"/>
                <w:kern w:val="0"/>
                <w:lang w:eastAsia="zh-CN"/>
              </w:rPr>
              <w:t>、</w:t>
            </w:r>
            <w:r>
              <w:rPr>
                <w:rFonts w:hint="eastAsia" w:hAnsi="宋体" w:cs="宋体"/>
                <w:color w:val="auto"/>
                <w:kern w:val="0"/>
              </w:rPr>
              <w:t>第五条</w:t>
            </w:r>
            <w:r>
              <w:rPr>
                <w:rFonts w:hint="eastAsia" w:hAnsi="宋体" w:cs="宋体"/>
                <w:color w:val="auto"/>
                <w:kern w:val="0"/>
                <w:lang w:eastAsia="zh-CN"/>
              </w:rPr>
              <w:t>、</w:t>
            </w:r>
            <w:r>
              <w:rPr>
                <w:rFonts w:hint="eastAsia" w:hAnsi="宋体" w:cs="宋体"/>
                <w:color w:val="auto"/>
                <w:kern w:val="0"/>
              </w:rPr>
              <w:t>第三十三条</w:t>
            </w:r>
          </w:p>
          <w:p>
            <w:pPr>
              <w:widowControl/>
              <w:spacing w:line="320" w:lineRule="exact"/>
              <w:rPr>
                <w:rFonts w:hint="eastAsia" w:hAnsi="宋体" w:cs="宋体"/>
                <w:color w:val="auto"/>
                <w:kern w:val="0"/>
              </w:rPr>
            </w:pPr>
          </w:p>
          <w:p>
            <w:pPr>
              <w:widowControl/>
              <w:spacing w:line="320" w:lineRule="exact"/>
              <w:rPr>
                <w:rFonts w:hint="eastAsia" w:hAnsi="宋体" w:cs="宋体"/>
                <w:color w:val="auto"/>
                <w:kern w:val="0"/>
              </w:rPr>
            </w:pPr>
          </w:p>
          <w:p>
            <w:pPr>
              <w:widowControl/>
              <w:spacing w:line="320" w:lineRule="exact"/>
              <w:rPr>
                <w:rFonts w:hint="eastAsia" w:hAnsi="宋体" w:cs="宋体"/>
                <w:color w:val="auto"/>
                <w:kern w:val="0"/>
              </w:rPr>
            </w:pPr>
          </w:p>
          <w:p>
            <w:pPr>
              <w:widowControl/>
              <w:spacing w:line="320" w:lineRule="exact"/>
              <w:rPr>
                <w:rFonts w:hint="eastAsia" w:hAnsi="宋体" w:cs="宋体"/>
                <w:color w:val="auto"/>
                <w:kern w:val="0"/>
              </w:rPr>
            </w:pPr>
          </w:p>
          <w:p>
            <w:pPr>
              <w:widowControl/>
              <w:spacing w:line="320" w:lineRule="exact"/>
              <w:rPr>
                <w:rFonts w:hint="eastAsia" w:hAnsi="宋体" w:cs="宋体"/>
                <w:color w:val="auto"/>
                <w:kern w:val="0"/>
              </w:rPr>
            </w:pP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县级地方人民政府负责设置和撤销渡口的审批，建立健全渡口安全管理责任制，指定负责渡口和渡运安全管理的部门。</w:t>
            </w:r>
            <w:r>
              <w:rPr>
                <w:rFonts w:cs="宋体"/>
                <w:color w:val="auto"/>
                <w:kern w:val="0"/>
              </w:rPr>
              <w:br w:type="textWrapping"/>
            </w:r>
            <w:r>
              <w:rPr>
                <w:rFonts w:hint="eastAsia" w:hAnsi="宋体" w:cs="宋体"/>
                <w:color w:val="auto"/>
                <w:kern w:val="0"/>
              </w:rPr>
              <w:t>县级人民政府指定的部门负责对渡口和渡运安全实施监督检查，对设置和撤销渡口提出建议。</w:t>
            </w:r>
            <w:r>
              <w:rPr>
                <w:rFonts w:cs="宋体"/>
                <w:color w:val="auto"/>
                <w:kern w:val="0"/>
              </w:rPr>
              <w:br w:type="textWrapping"/>
            </w:r>
            <w:r>
              <w:rPr>
                <w:rFonts w:hint="eastAsia" w:hAnsi="宋体" w:cs="宋体"/>
                <w:color w:val="auto"/>
                <w:kern w:val="0"/>
              </w:rPr>
              <w:t>海事管理机构依据职责对所辖水域内河渡船的水上交通安全实施监督管理；加强对所辖水域船舶、浮动设施、船员和通航安全环境的监督检查；根据情况采取限时航行、单航、封航等临时性限制、疏导交通的措施，并予公告。</w:t>
            </w:r>
            <w:r>
              <w:rPr>
                <w:rFonts w:cs="宋体"/>
                <w:color w:val="auto"/>
                <w:kern w:val="0"/>
              </w:rPr>
              <w:br w:type="textWrapping"/>
            </w:r>
            <w:r>
              <w:rPr>
                <w:rFonts w:hint="eastAsia" w:hAnsi="宋体" w:cs="宋体"/>
                <w:color w:val="auto"/>
                <w:kern w:val="0"/>
              </w:rPr>
              <w:t>农业农村部门负责乡镇自用船安全管理。</w:t>
            </w:r>
            <w:r>
              <w:rPr>
                <w:rFonts w:cs="宋体"/>
                <w:color w:val="auto"/>
                <w:kern w:val="0"/>
              </w:rPr>
              <w:br w:type="textWrapping"/>
            </w:r>
            <w:r>
              <w:rPr>
                <w:rFonts w:hint="eastAsia" w:hAnsi="宋体" w:cs="宋体"/>
                <w:color w:val="auto"/>
                <w:kern w:val="0"/>
              </w:rPr>
              <w:t>非通航水域的水上交通安全，由其经营管理单位负责，相关行业主管部门做好监督管理工作。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r>
      <w:tr>
        <w:tblPrEx>
          <w:tblCellMar>
            <w:top w:w="0" w:type="dxa"/>
            <w:left w:w="108" w:type="dxa"/>
            <w:bottom w:w="0" w:type="dxa"/>
            <w:right w:w="108" w:type="dxa"/>
          </w:tblCellMar>
        </w:tblPrEx>
        <w:trPr>
          <w:trHeight w:val="481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县级农业农村部门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动物疫病预防与控制及重大动物疫情的应急处理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《中华人民共和国动物防疫法》第十九条</w:t>
            </w:r>
            <w:r>
              <w:rPr>
                <w:rFonts w:cs="宋体"/>
                <w:color w:val="auto"/>
                <w:kern w:val="0"/>
              </w:rPr>
              <w:br w:type="textWrapping"/>
            </w:r>
            <w:r>
              <w:rPr>
                <w:rFonts w:cs="宋体"/>
                <w:color w:val="auto"/>
                <w:kern w:val="0"/>
              </w:rPr>
              <w:t>2.</w:t>
            </w:r>
            <w:r>
              <w:rPr>
                <w:rFonts w:hint="eastAsia" w:hAnsi="宋体" w:cs="宋体"/>
                <w:color w:val="auto"/>
                <w:kern w:val="0"/>
              </w:rPr>
              <w:t>《重大动物疫情应急条例》第三十四条</w:t>
            </w:r>
            <w:r>
              <w:rPr>
                <w:rFonts w:hint="eastAsia" w:hAnsi="宋体" w:cs="宋体"/>
                <w:color w:val="auto"/>
                <w:kern w:val="0"/>
                <w:lang w:eastAsia="zh-CN"/>
              </w:rPr>
              <w:t>、</w:t>
            </w:r>
            <w:r>
              <w:rPr>
                <w:rFonts w:hint="eastAsia" w:hAnsi="宋体" w:cs="宋体"/>
                <w:color w:val="auto"/>
                <w:kern w:val="0"/>
              </w:rPr>
              <w:t>第三十七条</w:t>
            </w:r>
            <w:r>
              <w:rPr>
                <w:rFonts w:cs="宋体"/>
                <w:color w:val="auto"/>
                <w:kern w:val="0"/>
              </w:rPr>
              <w:br w:type="textWrapping"/>
            </w:r>
            <w:r>
              <w:rPr>
                <w:rFonts w:cs="宋体"/>
                <w:color w:val="auto"/>
                <w:kern w:val="0"/>
              </w:rPr>
              <w:t>3.</w:t>
            </w:r>
            <w:r>
              <w:rPr>
                <w:rFonts w:hint="eastAsia" w:hAnsi="宋体" w:cs="宋体"/>
                <w:color w:val="auto"/>
                <w:kern w:val="0"/>
              </w:rPr>
              <w:t>《安徽省实施〈中华人民共和国动物防疫法〉办法》第三条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农业农村部门负责制定动物疫病应急预案，明确组织指挥机制、信息报告、应急处置措施等内容，并在发生重大动物疫情事件时立即启动应急响应，采取相应的预防、控制措施。</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28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县级农业农村部门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农畜产品质量安全管理及事故处理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cs="宋体"/>
                <w:color w:val="auto"/>
                <w:kern w:val="0"/>
              </w:rPr>
            </w:pPr>
            <w:r>
              <w:rPr>
                <w:rFonts w:cs="宋体"/>
                <w:color w:val="auto"/>
                <w:kern w:val="0"/>
              </w:rPr>
              <w:t>1.</w:t>
            </w:r>
            <w:r>
              <w:rPr>
                <w:rFonts w:hint="eastAsia" w:hAnsi="宋体" w:cs="宋体"/>
                <w:color w:val="auto"/>
                <w:kern w:val="0"/>
              </w:rPr>
              <w:t>《中华人民共和国农产品质量安全法》第十条</w:t>
            </w:r>
            <w:r>
              <w:rPr>
                <w:rFonts w:hint="eastAsia" w:hAnsi="宋体" w:cs="宋体"/>
                <w:color w:val="auto"/>
                <w:kern w:val="0"/>
                <w:lang w:eastAsia="zh-CN"/>
              </w:rPr>
              <w:t>、</w:t>
            </w:r>
            <w:r>
              <w:rPr>
                <w:rFonts w:hint="eastAsia" w:hAnsi="宋体" w:cs="宋体"/>
                <w:color w:val="auto"/>
                <w:kern w:val="0"/>
              </w:rPr>
              <w:t>第四十条</w:t>
            </w:r>
            <w:r>
              <w:rPr>
                <w:rFonts w:cs="宋体"/>
                <w:color w:val="auto"/>
                <w:kern w:val="0"/>
              </w:rPr>
              <w:br w:type="textWrapping"/>
            </w:r>
            <w:r>
              <w:rPr>
                <w:rFonts w:cs="宋体"/>
                <w:color w:val="auto"/>
                <w:kern w:val="0"/>
              </w:rPr>
              <w:t>2.</w:t>
            </w:r>
            <w:r>
              <w:rPr>
                <w:rFonts w:hint="eastAsia" w:hAnsi="宋体" w:cs="宋体"/>
                <w:color w:val="auto"/>
                <w:kern w:val="0"/>
              </w:rPr>
              <w:t>《安徽省农产品质量安全条例》第三条</w:t>
            </w:r>
            <w:r>
              <w:rPr>
                <w:rFonts w:hint="eastAsia" w:hAnsi="宋体" w:cs="宋体"/>
                <w:color w:val="auto"/>
                <w:kern w:val="0"/>
                <w:lang w:eastAsia="zh-CN"/>
              </w:rPr>
              <w:t>、</w:t>
            </w:r>
            <w:r>
              <w:rPr>
                <w:rFonts w:hint="eastAsia" w:hAnsi="宋体" w:cs="宋体"/>
                <w:color w:val="auto"/>
                <w:kern w:val="0"/>
              </w:rPr>
              <w:t>第四条</w:t>
            </w:r>
            <w:r>
              <w:rPr>
                <w:rFonts w:cs="宋体"/>
                <w:color w:val="auto"/>
                <w:kern w:val="0"/>
              </w:rPr>
              <w:br w:type="textWrapping"/>
            </w:r>
            <w:r>
              <w:rPr>
                <w:rFonts w:cs="宋体"/>
                <w:color w:val="auto"/>
                <w:kern w:val="0"/>
              </w:rPr>
              <w:t>3.</w:t>
            </w:r>
            <w:r>
              <w:rPr>
                <w:rFonts w:hint="eastAsia" w:hAnsi="宋体" w:cs="宋体"/>
                <w:color w:val="auto"/>
                <w:kern w:val="0"/>
              </w:rPr>
              <w:t>《安徽省畜产品质量安全管理条例》第四条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业农村部门负责农畜产品质量安全监督管理工作，建立健全农畜产品产地安全监测管理制度，定期对农畜产品产地安全进行调查、监测和评价，推进无公害农产品认定，全面实行农产品达标合格证制度，实施畜产品市场准入制度，实施农畜产品质量安全和畜禽定点屠宰活动质量安全监督检查，对重大农畜产品质量安全问题进行追溯。</w:t>
            </w:r>
            <w:r>
              <w:rPr>
                <w:rFonts w:cs="宋体"/>
                <w:color w:val="auto"/>
                <w:kern w:val="0"/>
              </w:rPr>
              <w:br w:type="textWrapping"/>
            </w:r>
            <w:r>
              <w:rPr>
                <w:rFonts w:hint="eastAsia" w:hAnsi="宋体" w:cs="宋体"/>
                <w:color w:val="auto"/>
                <w:kern w:val="0"/>
              </w:rPr>
              <w:t>市场监管部门负责农畜产品进入市场或者生产加工企业后的农畜产品质量安全的监督检查。</w:t>
            </w:r>
            <w:r>
              <w:rPr>
                <w:rFonts w:cs="宋体"/>
                <w:color w:val="auto"/>
                <w:kern w:val="0"/>
              </w:rPr>
              <w:br w:type="textWrapping"/>
            </w:r>
            <w:r>
              <w:rPr>
                <w:rFonts w:hint="eastAsia" w:hAnsi="宋体" w:cs="宋体"/>
                <w:color w:val="auto"/>
                <w:kern w:val="0"/>
              </w:rPr>
              <w:t>卫生健康、市场监管部门负责集体供餐单位和餐饮企业的农畜产品采购环节的公共卫生监督检查和食品安全监督检查。</w:t>
            </w:r>
            <w:r>
              <w:rPr>
                <w:rFonts w:cs="宋体"/>
                <w:color w:val="auto"/>
                <w:kern w:val="0"/>
              </w:rPr>
              <w:br w:type="textWrapping"/>
            </w:r>
            <w:r>
              <w:rPr>
                <w:rFonts w:hint="eastAsia" w:hAnsi="宋体" w:cs="宋体"/>
                <w:color w:val="auto"/>
                <w:kern w:val="0"/>
              </w:rPr>
              <w:t>生态环境部门负责查处农畜产品产地的违法排污及违法倾倒固废等行为。</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村（社区）网格监管力量，落实乡镇农畜产品质量安全管理责任；建立并动态管理乡镇生产主体名录；开展质量安全控制技术指导服务及培训宣传；开展日常巡查及抽查检测等工作，推进食用农产品达标合格证制度；发生农畜产品质量安全事故时，应当及时处理并报上级有关部门。</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FF0000"/>
                <w:kern w:val="0"/>
              </w:rPr>
            </w:pPr>
            <w:r>
              <w:rPr>
                <w:rFonts w:cs="宋体"/>
                <w:color w:val="FF0000"/>
                <w:kern w:val="0"/>
              </w:rPr>
              <w:t>29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FF0000"/>
                <w:kern w:val="0"/>
              </w:rPr>
            </w:pPr>
            <w:r>
              <w:rPr>
                <w:rFonts w:hint="eastAsia" w:hAnsi="宋体" w:cs="宋体"/>
                <w:color w:val="FF0000"/>
                <w:kern w:val="0"/>
              </w:rPr>
              <w:t>县级农业农村部门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渔业监管执法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cs="宋体"/>
                <w:color w:val="FF0000"/>
                <w:kern w:val="0"/>
              </w:rPr>
              <w:t>1.</w:t>
            </w:r>
            <w:r>
              <w:rPr>
                <w:rFonts w:hint="eastAsia" w:hAnsi="宋体" w:cs="宋体"/>
                <w:color w:val="FF0000"/>
                <w:kern w:val="0"/>
              </w:rPr>
              <w:t>《国务院办公厅关于切实做好长江流域禁捕有关工作的通知》（国办发明电〔</w:t>
            </w:r>
            <w:r>
              <w:rPr>
                <w:rFonts w:cs="宋体"/>
                <w:color w:val="FF0000"/>
                <w:kern w:val="0"/>
              </w:rPr>
              <w:t>2020</w:t>
            </w:r>
            <w:r>
              <w:rPr>
                <w:rFonts w:hint="eastAsia" w:hAnsi="宋体" w:cs="宋体"/>
                <w:color w:val="FF0000"/>
                <w:kern w:val="0"/>
              </w:rPr>
              <w:t>〕</w:t>
            </w:r>
            <w:r>
              <w:rPr>
                <w:rFonts w:cs="宋体"/>
                <w:color w:val="FF0000"/>
                <w:kern w:val="0"/>
              </w:rPr>
              <w:t>21</w:t>
            </w:r>
            <w:r>
              <w:rPr>
                <w:rFonts w:hint="eastAsia" w:hAnsi="宋体" w:cs="宋体"/>
                <w:color w:val="FF0000"/>
                <w:kern w:val="0"/>
              </w:rPr>
              <w:t>号）</w:t>
            </w:r>
            <w:r>
              <w:rPr>
                <w:rFonts w:cs="宋体"/>
                <w:color w:val="FF0000"/>
                <w:kern w:val="0"/>
              </w:rPr>
              <w:br w:type="textWrapping"/>
            </w:r>
            <w:r>
              <w:rPr>
                <w:rFonts w:cs="宋体"/>
                <w:color w:val="FF0000"/>
                <w:kern w:val="0"/>
              </w:rPr>
              <w:t>2.</w:t>
            </w:r>
            <w:r>
              <w:rPr>
                <w:rFonts w:hint="eastAsia" w:hAnsi="宋体" w:cs="宋体"/>
                <w:color w:val="FF0000"/>
                <w:kern w:val="0"/>
              </w:rPr>
              <w:t>《安徽省实施〈中华人民共和国渔业法〉办法》第四条</w:t>
            </w:r>
            <w:r>
              <w:rPr>
                <w:rFonts w:hint="eastAsia" w:hAnsi="宋体" w:cs="宋体"/>
                <w:color w:val="FF0000"/>
                <w:kern w:val="0"/>
                <w:lang w:eastAsia="zh-CN"/>
              </w:rPr>
              <w:t>、</w:t>
            </w:r>
            <w:r>
              <w:rPr>
                <w:rFonts w:hint="eastAsia" w:hAnsi="宋体" w:cs="宋体"/>
                <w:color w:val="FF0000"/>
                <w:kern w:val="0"/>
              </w:rPr>
              <w:t>第二十六条</w:t>
            </w:r>
            <w:r>
              <w:rPr>
                <w:rFonts w:hint="eastAsia" w:hAnsi="宋体" w:cs="宋体"/>
                <w:color w:val="FF0000"/>
                <w:kern w:val="0"/>
                <w:lang w:eastAsia="zh-CN"/>
              </w:rPr>
              <w:t>、</w:t>
            </w:r>
            <w:r>
              <w:rPr>
                <w:rFonts w:hint="eastAsia" w:hAnsi="宋体" w:cs="宋体"/>
                <w:color w:val="FF0000"/>
                <w:kern w:val="0"/>
              </w:rPr>
              <w:t>第三十七条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沿江各县（市、区）成立由公安机关、农业农村部门牵头，发展改革、交通运输、水利、市场监管、网信、林业等部门和单位参加的联合指挥部，制定实施方案，统筹推进各项执法任务，确保取得实效。对重大案件挂牌督办，加强行政执法与刑事司法衔接，公布一批典型案件，形成强大威慑。聚焦水产品交易市场、餐饮场所等市场主体，依法依规严厉打击收购、加工、销售、利用非法渔获物等行为。加强长江禁捕水域周边区域管理，禁止非法渔获物上市交易。加强水产品交易市场、餐饮行业管理，对以</w:t>
            </w:r>
            <w:r>
              <w:rPr>
                <w:rFonts w:hint="eastAsia" w:cs="宋体"/>
                <w:color w:val="FF0000"/>
                <w:kern w:val="0"/>
              </w:rPr>
              <w:t>“</w:t>
            </w:r>
            <w:r>
              <w:rPr>
                <w:rFonts w:hint="eastAsia" w:hAnsi="宋体" w:cs="宋体"/>
                <w:color w:val="FF0000"/>
                <w:kern w:val="0"/>
              </w:rPr>
              <w:t>长江野生鱼</w:t>
            </w:r>
            <w:r>
              <w:rPr>
                <w:rFonts w:hint="eastAsia" w:cs="宋体"/>
                <w:color w:val="FF0000"/>
                <w:kern w:val="0"/>
              </w:rPr>
              <w:t>”“</w:t>
            </w:r>
            <w:r>
              <w:rPr>
                <w:rFonts w:hint="eastAsia" w:hAnsi="宋体" w:cs="宋体"/>
                <w:color w:val="FF0000"/>
                <w:kern w:val="0"/>
              </w:rPr>
              <w:t>野生江鲜</w:t>
            </w:r>
            <w:r>
              <w:rPr>
                <w:rFonts w:hint="eastAsia" w:cs="宋体"/>
                <w:color w:val="FF0000"/>
                <w:kern w:val="0"/>
              </w:rPr>
              <w:t>”</w:t>
            </w:r>
            <w:r>
              <w:rPr>
                <w:rFonts w:hint="eastAsia" w:hAnsi="宋体" w:cs="宋体"/>
                <w:color w:val="FF0000"/>
                <w:kern w:val="0"/>
              </w:rPr>
              <w:t>等为噱头的宣传营销行为，要追溯渔获物来源渠道，不能提供合法来源证明或涉嫌虚假宣传、过度营销、诱导欺诈消费者的，要依法追究法律责任。</w:t>
            </w:r>
            <w:r>
              <w:rPr>
                <w:rFonts w:cs="宋体"/>
                <w:color w:val="FF0000"/>
                <w:kern w:val="0"/>
              </w:rPr>
              <w:br w:type="textWrapping"/>
            </w:r>
            <w:r>
              <w:rPr>
                <w:rFonts w:hint="eastAsia" w:hAnsi="宋体" w:cs="宋体"/>
                <w:color w:val="FF0000"/>
                <w:kern w:val="0"/>
              </w:rPr>
              <w:t>其他县（市、区）农业农村部门主管本行政区域内的渔业工作。公安、生态环境、自然资源和规划、交通运输、水利、卫生健康、市场监管、林业等有关部门应当依据各自职责配合农业农村部门监督检查渔业法律、法规的实施。</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统筹乡镇、村（社区）网格监管力量，发挥渔政管理末梢和执法探头作用，对辖区内渔业相关违法行为进行摸底核实、日常巡查，做好禁渔禁捕特别是长江流域禁捕的政策宣传工作；发现违法线索进行初步核实、及时劝告制止，并及时上报有关部门，</w:t>
            </w:r>
            <w:r>
              <w:rPr>
                <w:rFonts w:hint="eastAsia" w:hAnsi="宋体" w:cs="宋体"/>
                <w:color w:val="FF0000"/>
                <w:kern w:val="0"/>
                <w:lang w:val="en-US" w:eastAsia="zh-CN"/>
              </w:rPr>
              <w:t>并做好立案查处工作。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县级农业农村部门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农作物病虫害防治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cs="宋体"/>
                <w:color w:val="auto"/>
                <w:kern w:val="0"/>
              </w:rPr>
            </w:pPr>
            <w:r>
              <w:rPr>
                <w:rFonts w:hint="eastAsia" w:hAnsi="宋体" w:cs="宋体"/>
                <w:color w:val="auto"/>
                <w:kern w:val="0"/>
              </w:rPr>
              <w:t>《农作物病虫害防治条例》第二条</w:t>
            </w:r>
            <w:r>
              <w:rPr>
                <w:rFonts w:hint="eastAsia" w:hAnsi="宋体" w:cs="宋体"/>
                <w:color w:val="auto"/>
                <w:kern w:val="0"/>
                <w:lang w:eastAsia="zh-CN"/>
              </w:rPr>
              <w:t>、</w:t>
            </w:r>
            <w:r>
              <w:rPr>
                <w:rFonts w:hint="eastAsia" w:hAnsi="宋体" w:cs="宋体"/>
                <w:color w:val="auto"/>
                <w:kern w:val="0"/>
              </w:rPr>
              <w:t>第六条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农业农村部门负责制定本行政区域农作物病虫害预防控制方案。组织开展农作物病虫害监测、发布农作物病虫预报，做好有害生物的调查和防控工作，以及农作物病虫害预防控制技术培训、指导、服务。</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村（社区）网格监管力量对本辖区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县级农业农村部门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农作物种子及林木种苗监管执法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cs="宋体"/>
                <w:color w:val="auto"/>
                <w:kern w:val="0"/>
              </w:rPr>
            </w:pPr>
            <w:r>
              <w:rPr>
                <w:rFonts w:cs="宋体"/>
                <w:color w:val="auto"/>
                <w:kern w:val="0"/>
              </w:rPr>
              <w:t>1.</w:t>
            </w:r>
            <w:r>
              <w:rPr>
                <w:rFonts w:hint="eastAsia" w:hAnsi="宋体" w:cs="宋体"/>
                <w:color w:val="auto"/>
                <w:kern w:val="0"/>
              </w:rPr>
              <w:t>《中华人民共和国种子法》第三条</w:t>
            </w:r>
          </w:p>
          <w:p>
            <w:pPr>
              <w:spacing w:line="320" w:lineRule="exact"/>
              <w:rPr>
                <w:rFonts w:cs="宋体"/>
                <w:color w:val="auto"/>
                <w:kern w:val="0"/>
              </w:rPr>
            </w:pPr>
            <w:r>
              <w:rPr>
                <w:rFonts w:cs="宋体"/>
                <w:color w:val="auto"/>
                <w:kern w:val="0"/>
              </w:rPr>
              <w:t>2.</w:t>
            </w:r>
            <w:r>
              <w:rPr>
                <w:rFonts w:hint="eastAsia" w:hAnsi="宋体" w:cs="宋体"/>
                <w:color w:val="auto"/>
                <w:kern w:val="0"/>
              </w:rPr>
              <w:t>《安徽省农作物种子管理条例》第四条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业农村部门统筹抓好各渠道试验，提升试验规范化和信息化水平，推动品种登记工作，提升种子检验能力，落实品种展示评价工作总体要求，强化良种繁育服务，加强种子供需形势分析、种子市场动态监测和种业统计工作；</w:t>
            </w:r>
            <w:r>
              <w:rPr>
                <w:rFonts w:hint="eastAsia" w:hAnsi="宋体" w:cs="宋体"/>
                <w:color w:val="auto"/>
                <w:kern w:val="0"/>
                <w:highlight w:val="none"/>
                <w:lang w:val="en-US" w:eastAsia="zh-CN"/>
              </w:rPr>
              <w:t>指导乡镇</w:t>
            </w:r>
            <w:r>
              <w:rPr>
                <w:rFonts w:hint="eastAsia" w:hAnsi="宋体" w:cs="宋体"/>
                <w:color w:val="auto"/>
                <w:kern w:val="0"/>
              </w:rPr>
              <w:t>建立日常巡查机制，开展定期巡查，受理投诉举报巡查机制，查处违规经营、经营场所不规范等问题。</w:t>
            </w:r>
            <w:r>
              <w:rPr>
                <w:rFonts w:cs="宋体"/>
                <w:color w:val="auto"/>
                <w:kern w:val="0"/>
              </w:rPr>
              <w:t xml:space="preserve">                                                                                                  </w:t>
            </w:r>
          </w:p>
          <w:p>
            <w:pPr>
              <w:widowControl/>
              <w:spacing w:line="320" w:lineRule="exact"/>
              <w:rPr>
                <w:rFonts w:cs="宋体"/>
                <w:color w:val="auto"/>
                <w:kern w:val="0"/>
              </w:rPr>
            </w:pPr>
            <w:r>
              <w:rPr>
                <w:rFonts w:hint="eastAsia" w:hAnsi="宋体" w:cs="宋体"/>
                <w:color w:val="auto"/>
                <w:kern w:val="0"/>
              </w:rPr>
              <w:t>林业部门牵头开展林木种苗法律法规宣传，查处违规生产和经营林木种苗（种子）的违法行为。</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做好法律法规宣传，协同农业农村、林业部门开展农作物种子及林木种苗（种子）检查，</w:t>
            </w:r>
            <w:r>
              <w:rPr>
                <w:rFonts w:hint="eastAsia" w:hAnsi="宋体" w:cs="宋体"/>
                <w:color w:val="auto"/>
                <w:kern w:val="0"/>
                <w:highlight w:val="none"/>
                <w:lang w:val="en-US" w:eastAsia="zh-CN"/>
              </w:rPr>
              <w:t>并做好立案查处工作。</w:t>
            </w:r>
          </w:p>
          <w:p>
            <w:pPr>
              <w:widowControl/>
              <w:spacing w:line="320" w:lineRule="exact"/>
              <w:rPr>
                <w:rFonts w:cs="宋体"/>
                <w:color w:val="auto"/>
                <w:kern w:val="0"/>
              </w:rPr>
            </w:pP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县级农业农村部门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农药、肥料监督管理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auto"/>
                <w:shd w:val="clear" w:color="auto" w:fill="FFFFFF"/>
              </w:rPr>
            </w:pPr>
            <w:r>
              <w:rPr>
                <w:color w:val="auto"/>
                <w:shd w:val="clear" w:color="auto" w:fill="FFFFFF"/>
              </w:rPr>
              <w:t>1.</w:t>
            </w:r>
            <w:r>
              <w:rPr>
                <w:rFonts w:hint="eastAsia" w:hAnsi="Helvetica"/>
                <w:color w:val="auto"/>
                <w:shd w:val="clear" w:color="auto" w:fill="FFFFFF"/>
              </w:rPr>
              <w:t>《农药管理条例》第三十条</w:t>
            </w:r>
            <w:r>
              <w:rPr>
                <w:rFonts w:hint="eastAsia" w:hAnsi="Helvetica"/>
                <w:color w:val="auto"/>
                <w:shd w:val="clear" w:color="auto" w:fill="FFFFFF"/>
                <w:lang w:eastAsia="zh-CN"/>
              </w:rPr>
              <w:t>、</w:t>
            </w:r>
            <w:r>
              <w:rPr>
                <w:rFonts w:hint="eastAsia" w:hAnsi="Helvetica"/>
                <w:color w:val="auto"/>
                <w:shd w:val="clear" w:color="auto" w:fill="FFFFFF"/>
              </w:rPr>
              <w:t>第三十二</w:t>
            </w:r>
            <w:r>
              <w:rPr>
                <w:rFonts w:hint="eastAsia" w:hAnsi="Helvetica"/>
                <w:color w:val="auto"/>
                <w:shd w:val="clear" w:color="auto" w:fill="FFFFFF"/>
                <w:lang w:val="en-US" w:eastAsia="zh-CN"/>
              </w:rPr>
              <w:t>条</w:t>
            </w:r>
          </w:p>
          <w:p>
            <w:pPr>
              <w:spacing w:line="320" w:lineRule="exact"/>
              <w:rPr>
                <w:rFonts w:cs="宋体"/>
                <w:color w:val="auto"/>
                <w:kern w:val="0"/>
              </w:rPr>
            </w:pPr>
            <w:r>
              <w:rPr>
                <w:color w:val="auto"/>
                <w:shd w:val="clear" w:color="auto" w:fill="FFFFFF"/>
              </w:rPr>
              <w:t>2.</w:t>
            </w:r>
            <w:r>
              <w:rPr>
                <w:rFonts w:hint="eastAsia" w:hAnsi="Helvetica"/>
                <w:color w:val="auto"/>
                <w:shd w:val="clear" w:color="auto" w:fill="FFFFFF"/>
              </w:rPr>
              <w:t>《肥料登记管理办法》第六条</w:t>
            </w:r>
            <w:r>
              <w:rPr>
                <w:rFonts w:hint="eastAsia" w:hAnsi="Helvetica"/>
                <w:color w:val="auto"/>
                <w:shd w:val="clear" w:color="auto" w:fill="FFFFFF"/>
                <w:lang w:eastAsia="zh-CN"/>
              </w:rPr>
              <w:t>、</w:t>
            </w:r>
            <w:r>
              <w:rPr>
                <w:rFonts w:hint="eastAsia" w:hAnsi="Helvetica"/>
                <w:color w:val="auto"/>
                <w:shd w:val="clear" w:color="auto" w:fill="FFFFFF"/>
              </w:rPr>
              <w:t>第二十四条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农业农村部门负责</w:t>
            </w:r>
            <w:r>
              <w:rPr>
                <w:rFonts w:hint="eastAsia" w:hAnsi="宋体" w:cs="宋体"/>
                <w:color w:val="auto"/>
                <w:kern w:val="0"/>
                <w:highlight w:val="none"/>
                <w:lang w:val="en-US" w:eastAsia="zh-CN"/>
              </w:rPr>
              <w:t>指导乡镇（街道）开展</w:t>
            </w:r>
            <w:r>
              <w:rPr>
                <w:rFonts w:hint="eastAsia" w:hAnsi="宋体" w:cs="宋体"/>
                <w:color w:val="auto"/>
                <w:kern w:val="0"/>
              </w:rPr>
              <w:t>农药、肥料的监督管理工作，对农药、肥料生产、经营和使用进行监督、检查，开展农药、肥料使用指导、服务工作，指导乡镇（街道）做好</w:t>
            </w:r>
            <w:r>
              <w:rPr>
                <w:rFonts w:hint="eastAsia" w:hAnsi="宋体" w:cs="宋体"/>
                <w:color w:val="auto"/>
                <w:kern w:val="0"/>
                <w:highlight w:val="none"/>
                <w:lang w:val="en-US" w:eastAsia="zh-CN"/>
              </w:rPr>
              <w:t>农药、肥料立案查处等</w:t>
            </w:r>
            <w:r>
              <w:rPr>
                <w:rFonts w:hint="eastAsia" w:hAnsi="宋体" w:cs="宋体"/>
                <w:color w:val="auto"/>
                <w:kern w:val="0"/>
              </w:rPr>
              <w:t>相关工作。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做好农药、肥料的监督管理工作，对日常巡查发现的农药、肥料质量问题及时</w:t>
            </w:r>
            <w:r>
              <w:rPr>
                <w:rFonts w:hint="eastAsia" w:hAnsi="宋体" w:cs="宋体"/>
                <w:color w:val="auto"/>
                <w:kern w:val="0"/>
                <w:highlight w:val="none"/>
                <w:lang w:val="en-US" w:eastAsia="zh-CN"/>
              </w:rPr>
              <w:t>立案查处。</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FF0000"/>
                <w:kern w:val="0"/>
              </w:rPr>
            </w:pPr>
            <w:r>
              <w:rPr>
                <w:rFonts w:cs="宋体"/>
                <w:color w:val="FF0000"/>
                <w:kern w:val="0"/>
              </w:rPr>
              <w:t>33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FF0000"/>
                <w:kern w:val="0"/>
              </w:rPr>
            </w:pPr>
            <w:r>
              <w:rPr>
                <w:rFonts w:hint="eastAsia" w:hAnsi="宋体" w:cs="宋体"/>
                <w:color w:val="FF0000"/>
                <w:kern w:val="0"/>
              </w:rPr>
              <w:t>县级水利部门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河道管理和综合整治</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cs="宋体"/>
                <w:color w:val="FF0000"/>
                <w:kern w:val="0"/>
              </w:rPr>
              <w:t>1.</w:t>
            </w:r>
            <w:r>
              <w:rPr>
                <w:rFonts w:hint="eastAsia" w:hAnsi="宋体" w:cs="宋体"/>
                <w:color w:val="FF0000"/>
                <w:kern w:val="0"/>
              </w:rPr>
              <w:t>《中华人民共和国河道管理条例》第八条</w:t>
            </w:r>
            <w:r>
              <w:rPr>
                <w:rFonts w:cs="宋体"/>
                <w:color w:val="FF0000"/>
                <w:kern w:val="0"/>
              </w:rPr>
              <w:br w:type="textWrapping"/>
            </w:r>
            <w:r>
              <w:rPr>
                <w:rFonts w:cs="宋体"/>
                <w:color w:val="FF0000"/>
                <w:kern w:val="0"/>
              </w:rPr>
              <w:t>2.</w:t>
            </w:r>
            <w:r>
              <w:rPr>
                <w:rFonts w:hint="eastAsia" w:hAnsi="宋体" w:cs="宋体"/>
                <w:color w:val="FF0000"/>
                <w:kern w:val="0"/>
              </w:rPr>
              <w:t>《安徽省实施〈中华人民共和国河道管理条例〉办法》第二十八条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水利、生态环境、城管、交通运输、公安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统筹乡镇（街道）、村（社区）网格监管力量，对辖区河道进行日常巡查并做好记录；发现或收到在河道、湖泊管理范围内乱占、乱采、乱堆、乱建等违法违规线索，进行初步核实并及时劝告制止，及时上报有关部门处理，配合做好执法相关现场确认、秩序维护等工作。</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县级水利部门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对非法采砂行为的监管执法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《中华人民共和国河道管理条例》四十四条</w:t>
            </w:r>
            <w:r>
              <w:rPr>
                <w:rFonts w:cs="宋体"/>
                <w:color w:val="auto"/>
                <w:kern w:val="0"/>
              </w:rPr>
              <w:br w:type="textWrapping"/>
            </w:r>
            <w:r>
              <w:rPr>
                <w:rFonts w:cs="宋体"/>
                <w:color w:val="auto"/>
                <w:kern w:val="0"/>
              </w:rPr>
              <w:t>2.</w:t>
            </w:r>
            <w:r>
              <w:rPr>
                <w:rFonts w:hint="eastAsia" w:hAnsi="宋体" w:cs="宋体"/>
                <w:color w:val="auto"/>
                <w:kern w:val="0"/>
              </w:rPr>
              <w:t>《水利部关于河道采砂管理工作的指导意见》（水河湖〔</w:t>
            </w:r>
            <w:r>
              <w:rPr>
                <w:rFonts w:cs="宋体"/>
                <w:color w:val="auto"/>
                <w:kern w:val="0"/>
              </w:rPr>
              <w:t>2019</w:t>
            </w:r>
            <w:r>
              <w:rPr>
                <w:rFonts w:hint="eastAsia" w:hAnsi="宋体" w:cs="宋体"/>
                <w:color w:val="auto"/>
                <w:kern w:val="0"/>
              </w:rPr>
              <w:t>〕</w:t>
            </w:r>
            <w:r>
              <w:rPr>
                <w:rFonts w:cs="宋体"/>
                <w:color w:val="auto"/>
                <w:kern w:val="0"/>
              </w:rPr>
              <w:t>58</w:t>
            </w:r>
            <w:r>
              <w:rPr>
                <w:rFonts w:hint="eastAsia" w:hAnsi="宋体" w:cs="宋体"/>
                <w:color w:val="auto"/>
                <w:kern w:val="0"/>
              </w:rPr>
              <w:t>号）</w:t>
            </w:r>
          </w:p>
          <w:p>
            <w:pPr>
              <w:widowControl/>
              <w:spacing w:line="320" w:lineRule="exact"/>
              <w:rPr>
                <w:rFonts w:cs="宋体"/>
                <w:color w:val="auto"/>
                <w:kern w:val="0"/>
              </w:rPr>
            </w:pPr>
            <w:r>
              <w:rPr>
                <w:rFonts w:cs="宋体"/>
                <w:color w:val="auto"/>
                <w:kern w:val="0"/>
              </w:rPr>
              <w:t>3.</w:t>
            </w:r>
            <w:r>
              <w:rPr>
                <w:rFonts w:hint="eastAsia" w:hAnsi="宋体" w:cs="宋体"/>
                <w:color w:val="auto"/>
                <w:kern w:val="0"/>
              </w:rPr>
              <w:t>《安徽省河道采砂管理办法》第二十九条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水利、公安、交通运输等部门按照职责分工对河道非法采砂进行监督管理，建立协同配合机制，对是否存在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通报乡镇（街道）相关情况。</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对辖区河道采砂进行日常巡查并做好记录；发现或收到非法采砂违法线索，进行初步核实并及时劝告制止，及时上报有关部门处理，配合做好执法相关现场确认、秩序维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县级商务部门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商贸流通领域安全监管执法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 xml:space="preserve">1. </w:t>
            </w:r>
            <w:r>
              <w:rPr>
                <w:rFonts w:hint="eastAsia" w:hAnsi="宋体" w:cs="宋体"/>
                <w:color w:val="auto"/>
                <w:kern w:val="0"/>
              </w:rPr>
              <w:t>《中华人民共和国安全生产法》第八条</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《安徽省安全生产条例》第六条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商务、应急管理、消防救援等部门（单位）负责商贸流通领域安全生产日常工作，组织协调相关部门、乡镇（街道）开展商贸流通领域安全隐患排查、监管执法等工作。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FF0000"/>
                <w:kern w:val="0"/>
              </w:rPr>
            </w:pPr>
            <w:r>
              <w:rPr>
                <w:rFonts w:cs="宋体"/>
                <w:color w:val="FF0000"/>
                <w:kern w:val="0"/>
              </w:rPr>
              <w:t>36</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FF0000"/>
                <w:kern w:val="0"/>
              </w:rPr>
            </w:pPr>
            <w:r>
              <w:rPr>
                <w:rFonts w:hint="eastAsia" w:hAnsi="宋体" w:cs="宋体"/>
                <w:color w:val="FF0000"/>
                <w:kern w:val="0"/>
              </w:rPr>
              <w:t>县级文化和旅游部门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对互联网上网服务经营场所、娱乐场所、营业性演出等文化市场的监管执法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4"/>
              </w:numPr>
              <w:spacing w:line="320" w:lineRule="exact"/>
              <w:rPr>
                <w:rFonts w:hint="eastAsia" w:hAnsi="宋体" w:cs="宋体"/>
                <w:color w:val="FF0000"/>
                <w:kern w:val="0"/>
              </w:rPr>
            </w:pPr>
            <w:r>
              <w:rPr>
                <w:rFonts w:hint="eastAsia" w:hAnsi="宋体" w:cs="宋体"/>
                <w:color w:val="FF0000"/>
                <w:kern w:val="0"/>
              </w:rPr>
              <w:t>《互联网上网服务营业场所管理条例》第四条</w:t>
            </w:r>
          </w:p>
          <w:p>
            <w:pPr>
              <w:widowControl/>
              <w:numPr>
                <w:ilvl w:val="0"/>
                <w:numId w:val="4"/>
              </w:numPr>
              <w:spacing w:line="320" w:lineRule="exact"/>
              <w:ind w:left="0" w:leftChars="0" w:firstLine="0" w:firstLineChars="0"/>
              <w:rPr>
                <w:rFonts w:hint="eastAsia" w:hAnsi="宋体" w:cs="宋体"/>
                <w:color w:val="FF0000"/>
                <w:kern w:val="0"/>
              </w:rPr>
            </w:pPr>
            <w:r>
              <w:rPr>
                <w:rFonts w:hint="eastAsia" w:hAnsi="宋体" w:cs="宋体"/>
                <w:color w:val="FF0000"/>
                <w:kern w:val="0"/>
              </w:rPr>
              <w:t>《娱乐场所管理条例》第三条</w:t>
            </w:r>
          </w:p>
          <w:p>
            <w:pPr>
              <w:widowControl/>
              <w:numPr>
                <w:ilvl w:val="0"/>
                <w:numId w:val="0"/>
              </w:numPr>
              <w:spacing w:line="320" w:lineRule="exact"/>
              <w:ind w:leftChars="0"/>
              <w:rPr>
                <w:rFonts w:cs="宋体"/>
                <w:color w:val="FF0000"/>
                <w:kern w:val="0"/>
              </w:rPr>
            </w:pPr>
            <w:r>
              <w:rPr>
                <w:rFonts w:cs="宋体"/>
                <w:color w:val="FF0000"/>
                <w:kern w:val="0"/>
              </w:rPr>
              <w:t>3.</w:t>
            </w:r>
            <w:r>
              <w:rPr>
                <w:rFonts w:hint="eastAsia" w:hAnsi="宋体" w:cs="宋体"/>
                <w:color w:val="FF0000"/>
                <w:kern w:val="0"/>
              </w:rPr>
              <w:t>《营业性演出管理条例》第五条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文化市场综合执法机构对擅自从事互联网上网服务经营活动、接纳未成年人进入营业场所、擅自停止实施经营管理技术措施的依法进行查处；对擅自从事娱乐场所经营活动、歌舞娱乐场所接纳未成年人、歌舞娱乐场所播放的曲目和屏幕画面以及游艺娱乐场所的电子游戏机内的游戏项目含有禁止内容依法进行查处；对擅自举办营业性演出、营业性演出含有禁止内容依法进行查处。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w:t>
            </w:r>
            <w:r>
              <w:rPr>
                <w:rFonts w:hint="eastAsia" w:cs="宋体"/>
                <w:color w:val="FF0000"/>
                <w:kern w:val="0"/>
              </w:rPr>
              <w:t>“</w:t>
            </w:r>
            <w:r>
              <w:rPr>
                <w:rFonts w:hint="eastAsia" w:hAnsi="宋体" w:cs="宋体"/>
                <w:color w:val="FF0000"/>
                <w:kern w:val="0"/>
              </w:rPr>
              <w:t>黄赌毒</w:t>
            </w:r>
            <w:r>
              <w:rPr>
                <w:rFonts w:hint="eastAsia" w:cs="宋体"/>
                <w:color w:val="FF0000"/>
                <w:kern w:val="0"/>
              </w:rPr>
              <w:t>”</w:t>
            </w:r>
            <w:r>
              <w:rPr>
                <w:rFonts w:hint="eastAsia" w:hAnsi="宋体" w:cs="宋体"/>
                <w:color w:val="FF0000"/>
                <w:kern w:val="0"/>
              </w:rPr>
              <w:t>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结合常规工作日常巡查，发现问题线索，及时上报相关部门处理，协助有关执法机构做好执法相关工作。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37</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县级文化和旅游部门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对未经许可经营旅行社业务，旅行社出租、出借、非法转让旅行社业务经营许可证，旅行社以及分社、服务网点超范围经营等违法行为的监管执法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《中华人民共和国旅游法》第八十五条</w:t>
            </w:r>
            <w:r>
              <w:rPr>
                <w:rFonts w:hint="eastAsia" w:hAnsi="宋体" w:cs="宋体"/>
                <w:color w:val="auto"/>
                <w:kern w:val="0"/>
                <w:lang w:eastAsia="zh-CN"/>
              </w:rPr>
              <w:t>、</w:t>
            </w:r>
            <w:r>
              <w:rPr>
                <w:rFonts w:hint="eastAsia" w:hAnsi="宋体" w:cs="宋体"/>
                <w:color w:val="auto"/>
                <w:kern w:val="0"/>
              </w:rPr>
              <w:t>第九十五条</w:t>
            </w:r>
            <w:r>
              <w:rPr>
                <w:rFonts w:cs="宋体"/>
                <w:color w:val="auto"/>
                <w:kern w:val="0"/>
              </w:rPr>
              <w:t>2.</w:t>
            </w:r>
            <w:r>
              <w:rPr>
                <w:rFonts w:hint="eastAsia" w:hAnsi="宋体" w:cs="宋体"/>
                <w:color w:val="auto"/>
                <w:kern w:val="0"/>
              </w:rPr>
              <w:t>《旅行社条例》第三条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结合常规工作日常巡查，发现问题线索，及时上报相关部门处理，协助有关执法机构做好执法相关工作。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38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县级文化和旅游部门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对擅自出版、印刷、复制、发行出版物行为的监管执法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5"/>
              </w:numPr>
              <w:spacing w:line="320" w:lineRule="exact"/>
              <w:rPr>
                <w:rFonts w:hint="eastAsia" w:hAnsi="宋体" w:cs="宋体"/>
                <w:color w:val="auto"/>
                <w:kern w:val="0"/>
              </w:rPr>
            </w:pPr>
            <w:r>
              <w:rPr>
                <w:rFonts w:hint="eastAsia" w:hAnsi="宋体" w:cs="宋体"/>
                <w:color w:val="auto"/>
                <w:kern w:val="0"/>
              </w:rPr>
              <w:t>《出版管理条例》第六条</w:t>
            </w:r>
          </w:p>
          <w:p>
            <w:pPr>
              <w:widowControl/>
              <w:numPr>
                <w:ilvl w:val="0"/>
                <w:numId w:val="0"/>
              </w:numPr>
              <w:spacing w:line="320" w:lineRule="exact"/>
              <w:rPr>
                <w:rFonts w:cs="宋体"/>
                <w:color w:val="auto"/>
                <w:kern w:val="0"/>
              </w:rPr>
            </w:pPr>
            <w:r>
              <w:rPr>
                <w:rFonts w:cs="宋体"/>
                <w:color w:val="auto"/>
                <w:kern w:val="0"/>
              </w:rPr>
              <w:t>2.</w:t>
            </w:r>
            <w:r>
              <w:rPr>
                <w:rFonts w:hint="eastAsia" w:hAnsi="宋体" w:cs="宋体"/>
                <w:color w:val="auto"/>
                <w:kern w:val="0"/>
              </w:rPr>
              <w:t>《出版物市场管理规定》第四条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对未经批准，擅自设立或从事出版物的出版、印刷或者复制、进口、发行业务，假冒出版单位名称或者伪造、假冒报纸、期刊名称出版出版物的，由出版行政主管部门、市场监管部门依法查处。</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FF0000"/>
                <w:kern w:val="0"/>
              </w:rPr>
            </w:pPr>
            <w:r>
              <w:rPr>
                <w:rFonts w:cs="宋体"/>
                <w:color w:val="FF0000"/>
                <w:kern w:val="0"/>
              </w:rPr>
              <w:t>39</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FF0000"/>
                <w:kern w:val="0"/>
              </w:rPr>
            </w:pPr>
            <w:r>
              <w:rPr>
                <w:rFonts w:hint="eastAsia" w:hAnsi="宋体" w:cs="宋体"/>
                <w:color w:val="FF0000"/>
                <w:kern w:val="0"/>
              </w:rPr>
              <w:t>县级文化和旅游部门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对擅自生产、销售和安装使用卫星地面接收设施行为的监管执法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《卫星电视广播地面接收设施管理规定》第三条</w:t>
            </w:r>
            <w:r>
              <w:rPr>
                <w:rFonts w:hint="eastAsia" w:hAnsi="宋体" w:cs="宋体"/>
                <w:color w:val="FF0000"/>
                <w:kern w:val="0"/>
                <w:lang w:eastAsia="zh-CN"/>
              </w:rPr>
              <w:t>、</w:t>
            </w:r>
            <w:r>
              <w:rPr>
                <w:rFonts w:hint="eastAsia" w:hAnsi="宋体" w:cs="宋体"/>
                <w:color w:val="FF0000"/>
                <w:kern w:val="0"/>
              </w:rPr>
              <w:t>第十条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广播电视行政管理部门对擅自安装和使用卫星地面接收设施的，没收其安装和使用的卫星地面接收设施，并处罚款。</w:t>
            </w:r>
          </w:p>
          <w:p>
            <w:pPr>
              <w:widowControl/>
              <w:spacing w:line="320" w:lineRule="exact"/>
              <w:rPr>
                <w:rFonts w:cs="宋体"/>
                <w:color w:val="FF0000"/>
                <w:kern w:val="0"/>
              </w:rPr>
            </w:pPr>
            <w:r>
              <w:rPr>
                <w:rFonts w:hint="eastAsia" w:hAnsi="宋体" w:cs="宋体"/>
                <w:color w:val="FF0000"/>
                <w:kern w:val="0"/>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p>
            <w:pPr>
              <w:widowControl/>
              <w:spacing w:line="320" w:lineRule="exact"/>
              <w:rPr>
                <w:rFonts w:cs="宋体"/>
                <w:color w:val="FF0000"/>
                <w:kern w:val="0"/>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FF0000"/>
                <w:kern w:val="0"/>
              </w:rPr>
            </w:pPr>
            <w:r>
              <w:rPr>
                <w:rFonts w:hint="eastAsia" w:hAnsi="宋体" w:cs="宋体"/>
                <w:color w:val="FF0000"/>
                <w:kern w:val="0"/>
              </w:rPr>
              <w:t>对辖区内卫星电视广播地面接收设施生产、销售、安装情况进行巡查，发现擅自生产、销售、安装和使用的及时劝告制止，及时上报相关部门。</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40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县级卫生健康部门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突发公共卫生事件应急管理</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《突发公共卫生事件应急条例》第四条</w:t>
            </w:r>
            <w:r>
              <w:rPr>
                <w:rFonts w:hint="eastAsia" w:hAnsi="宋体" w:cs="宋体"/>
                <w:color w:val="auto"/>
                <w:kern w:val="0"/>
                <w:lang w:eastAsia="zh-CN"/>
              </w:rPr>
              <w:t>、</w:t>
            </w:r>
            <w:r>
              <w:rPr>
                <w:rFonts w:hint="eastAsia" w:hAnsi="宋体" w:cs="宋体"/>
                <w:color w:val="auto"/>
                <w:kern w:val="0"/>
              </w:rPr>
              <w:t>第六条</w:t>
            </w:r>
            <w:r>
              <w:rPr>
                <w:rFonts w:hint="eastAsia" w:hAnsi="宋体" w:cs="宋体"/>
                <w:color w:val="auto"/>
                <w:kern w:val="0"/>
                <w:lang w:eastAsia="zh-CN"/>
              </w:rPr>
              <w:t>、</w:t>
            </w:r>
            <w:r>
              <w:rPr>
                <w:rFonts w:hint="eastAsia" w:hAnsi="宋体" w:cs="宋体"/>
                <w:color w:val="auto"/>
                <w:kern w:val="0"/>
              </w:rPr>
              <w:t>第四十条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卫生健康部门负责组织突发事件的调查、控制和医疗救治工作，指导乡镇（街道）开展工作。</w:t>
            </w:r>
          </w:p>
          <w:p>
            <w:pPr>
              <w:widowControl/>
              <w:spacing w:line="320" w:lineRule="exact"/>
              <w:rPr>
                <w:rFonts w:cs="宋体"/>
                <w:color w:val="auto"/>
                <w:kern w:val="0"/>
              </w:rPr>
            </w:pPr>
            <w:r>
              <w:rPr>
                <w:rFonts w:hint="eastAsia" w:hAnsi="宋体" w:cs="宋体"/>
                <w:color w:val="auto"/>
                <w:kern w:val="0"/>
              </w:rPr>
              <w:t>政府有关部门，在各自的职责范围内做好突发事件应急处理的有关工作。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r>
      <w:tr>
        <w:tblPrEx>
          <w:tblCellMar>
            <w:top w:w="0" w:type="dxa"/>
            <w:left w:w="108" w:type="dxa"/>
            <w:bottom w:w="0" w:type="dxa"/>
            <w:right w:w="108" w:type="dxa"/>
          </w:tblCellMar>
        </w:tblPrEx>
        <w:trPr>
          <w:trHeight w:val="821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41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县级应急管理部门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对非法生产经营烟花爆竹行为的监管执法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cs="宋体"/>
                <w:color w:val="auto"/>
                <w:kern w:val="0"/>
              </w:rPr>
            </w:pPr>
            <w:r>
              <w:rPr>
                <w:rFonts w:cs="宋体"/>
                <w:color w:val="auto"/>
                <w:kern w:val="0"/>
              </w:rPr>
              <w:t>1.</w:t>
            </w:r>
            <w:r>
              <w:rPr>
                <w:rFonts w:hint="eastAsia" w:hAnsi="宋体" w:cs="宋体"/>
                <w:color w:val="auto"/>
                <w:kern w:val="0"/>
              </w:rPr>
              <w:t>《中华人民共和国安全生产法》第九条</w:t>
            </w:r>
          </w:p>
          <w:p>
            <w:pPr>
              <w:widowControl/>
              <w:spacing w:line="300" w:lineRule="exact"/>
              <w:rPr>
                <w:rFonts w:cs="宋体"/>
                <w:color w:val="auto"/>
                <w:kern w:val="0"/>
              </w:rPr>
            </w:pPr>
            <w:r>
              <w:rPr>
                <w:rFonts w:cs="宋体"/>
                <w:color w:val="auto"/>
                <w:kern w:val="0"/>
              </w:rPr>
              <w:t>2</w:t>
            </w:r>
            <w:r>
              <w:rPr>
                <w:rFonts w:hint="eastAsia" w:hAnsi="宋体" w:cs="宋体"/>
                <w:color w:val="auto"/>
                <w:kern w:val="0"/>
              </w:rPr>
              <w:t>．《烟花爆竹安全管理条例》第五条</w:t>
            </w:r>
            <w:r>
              <w:rPr>
                <w:rFonts w:hint="eastAsia" w:hAnsi="宋体" w:cs="宋体"/>
                <w:color w:val="auto"/>
                <w:kern w:val="0"/>
                <w:lang w:eastAsia="zh-CN"/>
              </w:rPr>
              <w:t>、</w:t>
            </w:r>
            <w:r>
              <w:rPr>
                <w:rFonts w:hint="eastAsia" w:hAnsi="宋体" w:cs="宋体"/>
                <w:color w:val="auto"/>
                <w:kern w:val="0"/>
              </w:rPr>
              <w:t>第三十六条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应急管理部门负责烟花爆竹的安全生产监督管理。</w:t>
            </w:r>
            <w:r>
              <w:rPr>
                <w:rFonts w:cs="宋体"/>
                <w:color w:val="auto"/>
                <w:kern w:val="0"/>
              </w:rPr>
              <w:br w:type="textWrapping"/>
            </w:r>
            <w:r>
              <w:rPr>
                <w:rFonts w:hint="eastAsia" w:hAnsi="宋体" w:cs="宋体"/>
                <w:color w:val="auto"/>
                <w:kern w:val="0"/>
              </w:rPr>
              <w:t>公安机关负责查处非法储存、运输烟花爆竹的行为。</w:t>
            </w:r>
            <w:r>
              <w:rPr>
                <w:rFonts w:cs="宋体"/>
                <w:color w:val="auto"/>
                <w:kern w:val="0"/>
              </w:rPr>
              <w:br w:type="textWrapping"/>
            </w:r>
            <w:r>
              <w:rPr>
                <w:rFonts w:hint="eastAsia" w:hAnsi="宋体" w:cs="宋体"/>
                <w:color w:val="auto"/>
                <w:kern w:val="0"/>
              </w:rPr>
              <w:t>市场监管部门负责烟花爆竹的质量监督。</w:t>
            </w:r>
            <w:r>
              <w:rPr>
                <w:rFonts w:cs="宋体"/>
                <w:color w:val="auto"/>
                <w:kern w:val="0"/>
              </w:rPr>
              <w:br w:type="textWrapping"/>
            </w:r>
            <w:r>
              <w:rPr>
                <w:rFonts w:hint="eastAsia" w:hAnsi="宋体" w:cs="宋体"/>
                <w:color w:val="auto"/>
                <w:kern w:val="0"/>
              </w:rPr>
              <w:t>相关部门接到乡镇（街道）举报按照职责分工及时予以处置。</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对辖区内烟花爆竹储存、运输、经营单位进行定期巡查、做好记录，发现非法生产经营等行为及时劝告制止，并及时上报相关部门予以查处，协助有关执法机构做好执法相关工作。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42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县级应急管理部门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危险化学品安全生产监管执法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6"/>
              </w:numPr>
              <w:spacing w:line="320" w:lineRule="exact"/>
              <w:rPr>
                <w:rFonts w:hint="eastAsia" w:hAnsi="宋体" w:cs="宋体"/>
                <w:color w:val="auto"/>
                <w:kern w:val="0"/>
              </w:rPr>
            </w:pPr>
            <w:r>
              <w:rPr>
                <w:rFonts w:hint="eastAsia" w:hAnsi="宋体" w:cs="宋体"/>
                <w:color w:val="auto"/>
                <w:kern w:val="0"/>
              </w:rPr>
              <w:t>《中华人民共和国安全生产法》第九条</w:t>
            </w:r>
          </w:p>
          <w:p>
            <w:pPr>
              <w:widowControl/>
              <w:numPr>
                <w:ilvl w:val="0"/>
                <w:numId w:val="0"/>
              </w:numPr>
              <w:spacing w:line="320" w:lineRule="exact"/>
              <w:rPr>
                <w:rFonts w:cs="宋体"/>
                <w:color w:val="auto"/>
                <w:kern w:val="0"/>
              </w:rPr>
            </w:pPr>
            <w:r>
              <w:rPr>
                <w:rFonts w:cs="宋体"/>
                <w:color w:val="auto"/>
                <w:kern w:val="0"/>
              </w:rPr>
              <w:t>2.</w:t>
            </w:r>
            <w:r>
              <w:rPr>
                <w:rFonts w:hint="eastAsia" w:hAnsi="宋体" w:cs="宋体"/>
                <w:color w:val="auto"/>
                <w:kern w:val="0"/>
              </w:rPr>
              <w:t>《危险化学品安全管理条例》第八条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43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县级应急管理部门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生产安全事故应急救援</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《生产安全事故应急条例》第三条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br w:type="textWrapping"/>
            </w:r>
            <w:r>
              <w:rPr>
                <w:rFonts w:hint="eastAsia" w:hAnsi="宋体" w:cs="宋体"/>
                <w:color w:val="auto"/>
                <w:kern w:val="0"/>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r>
      <w:tr>
        <w:tblPrEx>
          <w:tblCellMar>
            <w:top w:w="0" w:type="dxa"/>
            <w:left w:w="108" w:type="dxa"/>
            <w:bottom w:w="0" w:type="dxa"/>
            <w:right w:w="108" w:type="dxa"/>
          </w:tblCellMar>
        </w:tblPrEx>
        <w:trPr>
          <w:trHeight w:val="837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44</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县级应急管理部门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防汛抗旱组织实施</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numPr>
                <w:ilvl w:val="0"/>
                <w:numId w:val="7"/>
              </w:numPr>
              <w:spacing w:line="300" w:lineRule="exact"/>
              <w:rPr>
                <w:rFonts w:hint="eastAsia" w:hAnsi="宋体" w:cs="宋体"/>
                <w:color w:val="auto"/>
                <w:spacing w:val="-4"/>
                <w:kern w:val="0"/>
              </w:rPr>
            </w:pPr>
            <w:r>
              <w:rPr>
                <w:rFonts w:hint="eastAsia" w:hAnsi="宋体" w:cs="宋体"/>
                <w:color w:val="auto"/>
                <w:spacing w:val="-4"/>
                <w:kern w:val="0"/>
              </w:rPr>
              <w:t>《中华人民共和国防洪法》第七条</w:t>
            </w:r>
          </w:p>
          <w:p>
            <w:pPr>
              <w:widowControl/>
              <w:numPr>
                <w:ilvl w:val="0"/>
                <w:numId w:val="7"/>
              </w:numPr>
              <w:spacing w:line="300" w:lineRule="exact"/>
              <w:ind w:left="0" w:leftChars="0" w:firstLine="0" w:firstLineChars="0"/>
              <w:rPr>
                <w:rFonts w:hint="eastAsia" w:hAnsi="宋体" w:cs="宋体"/>
                <w:color w:val="auto"/>
                <w:kern w:val="0"/>
              </w:rPr>
            </w:pPr>
            <w:r>
              <w:rPr>
                <w:rFonts w:hint="eastAsia" w:hAnsi="宋体" w:cs="宋体"/>
                <w:color w:val="auto"/>
                <w:kern w:val="0"/>
              </w:rPr>
              <w:t>《中华人民共和国防汛条例》第七条</w:t>
            </w:r>
          </w:p>
          <w:p>
            <w:pPr>
              <w:widowControl/>
              <w:numPr>
                <w:ilvl w:val="0"/>
                <w:numId w:val="7"/>
              </w:numPr>
              <w:spacing w:line="300" w:lineRule="exact"/>
              <w:ind w:left="0" w:leftChars="0" w:firstLine="0" w:firstLineChars="0"/>
              <w:rPr>
                <w:rFonts w:hint="eastAsia" w:hAnsi="宋体" w:cs="宋体"/>
                <w:color w:val="auto"/>
                <w:kern w:val="0"/>
              </w:rPr>
            </w:pPr>
            <w:r>
              <w:rPr>
                <w:rFonts w:hint="eastAsia" w:hAnsi="宋体" w:cs="宋体"/>
                <w:color w:val="auto"/>
                <w:kern w:val="0"/>
              </w:rPr>
              <w:t>《中华人民共和国抗旱条例》第五条</w:t>
            </w:r>
            <w:r>
              <w:rPr>
                <w:rFonts w:hint="eastAsia" w:hAnsi="宋体" w:cs="宋体"/>
                <w:color w:val="auto"/>
                <w:kern w:val="0"/>
                <w:lang w:eastAsia="zh-CN"/>
              </w:rPr>
              <w:t>、</w:t>
            </w:r>
            <w:r>
              <w:rPr>
                <w:rFonts w:hint="eastAsia" w:hAnsi="宋体" w:cs="宋体"/>
                <w:color w:val="auto"/>
                <w:kern w:val="0"/>
              </w:rPr>
              <w:t>第八条</w:t>
            </w:r>
          </w:p>
          <w:p>
            <w:pPr>
              <w:widowControl/>
              <w:numPr>
                <w:ilvl w:val="0"/>
                <w:numId w:val="0"/>
              </w:numPr>
              <w:spacing w:line="300" w:lineRule="exact"/>
              <w:ind w:leftChars="0"/>
              <w:rPr>
                <w:rFonts w:cs="宋体"/>
                <w:color w:val="auto"/>
                <w:kern w:val="0"/>
              </w:rPr>
            </w:pPr>
            <w:r>
              <w:rPr>
                <w:rFonts w:cs="宋体"/>
                <w:color w:val="auto"/>
                <w:kern w:val="0"/>
              </w:rPr>
              <w:t>4.</w:t>
            </w:r>
            <w:r>
              <w:rPr>
                <w:rFonts w:hint="eastAsia" w:hAnsi="宋体" w:cs="宋体"/>
                <w:color w:val="auto"/>
                <w:kern w:val="0"/>
              </w:rPr>
              <w:t>《安徽省人民政府办公厅关于印发安徽省防汛抗旱应急预案的通知》（皖政办秘〔</w:t>
            </w:r>
            <w:r>
              <w:rPr>
                <w:rFonts w:cs="宋体"/>
                <w:color w:val="auto"/>
                <w:kern w:val="0"/>
              </w:rPr>
              <w:t>2020</w:t>
            </w:r>
            <w:r>
              <w:rPr>
                <w:rFonts w:hint="eastAsia" w:hAnsi="宋体" w:cs="宋体"/>
                <w:color w:val="auto"/>
                <w:kern w:val="0"/>
              </w:rPr>
              <w:t>〕</w:t>
            </w:r>
            <w:r>
              <w:rPr>
                <w:rFonts w:cs="宋体"/>
                <w:color w:val="auto"/>
                <w:kern w:val="0"/>
              </w:rPr>
              <w:t>36</w:t>
            </w:r>
            <w:r>
              <w:rPr>
                <w:rFonts w:hint="eastAsia" w:hAnsi="宋体" w:cs="宋体"/>
                <w:color w:val="auto"/>
                <w:kern w:val="0"/>
              </w:rPr>
              <w:t>号）</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县人民政府防汛抗旱指挥部，负责组织、指挥、协调、指导、监督防汛抗旱工作。应急管理部门在本级防汛抗旱指挥部的领导下，承担本级防指日常工作。</w:t>
            </w:r>
            <w:r>
              <w:rPr>
                <w:rFonts w:cs="宋体"/>
                <w:color w:val="auto"/>
                <w:kern w:val="0"/>
              </w:rPr>
              <w:br w:type="textWrapping"/>
            </w:r>
            <w:r>
              <w:rPr>
                <w:rFonts w:hint="eastAsia" w:hAnsi="宋体" w:cs="宋体"/>
                <w:color w:val="auto"/>
                <w:kern w:val="0"/>
              </w:rPr>
              <w:t>水利、自然资源和规划、住房城乡建设、交通运输、农业农村等有关部门在本级人民政府防汛抗旱指挥部的统一领导下，按照防汛抗旱应急预案中各自的职责，负责有关的防汛抗旱工作。</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在上级人民政府防汛抗旱指挥部的领导下，执行上级防汛抗旱指令，制定各项防汛抗旱措施，统一指挥本辖区的防汛抗旱工作。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45</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县级应急管理部门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突发事件（自然灾害类、安全生产类）应急处置</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《中华人民共和国突发事件应对法》第三条</w:t>
            </w:r>
            <w:r>
              <w:rPr>
                <w:rFonts w:hint="eastAsia" w:hAnsi="宋体" w:cs="宋体"/>
                <w:color w:val="auto"/>
                <w:kern w:val="0"/>
                <w:lang w:eastAsia="zh-CN"/>
              </w:rPr>
              <w:t>、</w:t>
            </w:r>
            <w:r>
              <w:rPr>
                <w:rFonts w:hint="eastAsia" w:hAnsi="宋体" w:cs="宋体"/>
                <w:color w:val="auto"/>
                <w:kern w:val="0"/>
              </w:rPr>
              <w:t>第七条</w:t>
            </w:r>
            <w:r>
              <w:rPr>
                <w:rFonts w:cs="宋体"/>
                <w:color w:val="auto"/>
                <w:kern w:val="0"/>
              </w:rPr>
              <w:br w:type="textWrapping"/>
            </w:r>
            <w:r>
              <w:rPr>
                <w:rFonts w:cs="宋体"/>
                <w:color w:val="auto"/>
                <w:kern w:val="0"/>
              </w:rPr>
              <w:t>2.</w:t>
            </w:r>
            <w:r>
              <w:rPr>
                <w:rFonts w:hint="eastAsia" w:hAnsi="宋体" w:cs="宋体"/>
                <w:color w:val="auto"/>
                <w:kern w:val="0"/>
              </w:rPr>
              <w:t>《安徽省突发事件应对条例》第五条</w:t>
            </w:r>
            <w:r>
              <w:rPr>
                <w:rFonts w:hint="eastAsia" w:hAnsi="宋体" w:cs="宋体"/>
                <w:color w:val="auto"/>
                <w:kern w:val="0"/>
                <w:lang w:eastAsia="zh-CN"/>
              </w:rPr>
              <w:t>、</w:t>
            </w:r>
            <w:r>
              <w:rPr>
                <w:rFonts w:hint="eastAsia" w:hAnsi="宋体" w:cs="宋体"/>
                <w:color w:val="auto"/>
                <w:kern w:val="0"/>
              </w:rPr>
              <w:t>第六条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应急管理部门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根据实际情况，制定相应的突发事件应急预案，并指导居民</w:t>
            </w:r>
            <w:r>
              <w:rPr>
                <w:rFonts w:cs="宋体"/>
                <w:color w:val="auto"/>
                <w:kern w:val="0"/>
              </w:rPr>
              <w:t>(</w:t>
            </w:r>
            <w:r>
              <w:rPr>
                <w:rFonts w:hint="eastAsia" w:hAnsi="宋体" w:cs="宋体"/>
                <w:color w:val="auto"/>
                <w:kern w:val="0"/>
              </w:rPr>
              <w:t>社区</w:t>
            </w:r>
            <w:r>
              <w:rPr>
                <w:rFonts w:cs="宋体"/>
                <w:color w:val="auto"/>
                <w:kern w:val="0"/>
              </w:rPr>
              <w:t>)</w:t>
            </w:r>
            <w:r>
              <w:rPr>
                <w:rFonts w:hint="eastAsia" w:hAnsi="宋体" w:cs="宋体"/>
                <w:color w:val="auto"/>
                <w:kern w:val="0"/>
              </w:rPr>
              <w:t>委员会、村民委员会制定相应的突发事件应急工作方案；组织开展突发事件应对法律、法规和应急知识的宣传普及活动和应急演练；按照上级政府要求，做好应急管理相关工作。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46</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hint="eastAsia" w:hAnsi="宋体" w:cs="宋体"/>
                <w:color w:val="auto"/>
                <w:kern w:val="0"/>
              </w:rPr>
              <w:t>县级应急管理部门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森林火灾隐患排查和火灾扑救</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numPr>
                <w:ilvl w:val="0"/>
                <w:numId w:val="8"/>
              </w:numPr>
              <w:spacing w:line="320" w:lineRule="exact"/>
              <w:rPr>
                <w:rFonts w:hint="eastAsia" w:hAnsi="宋体" w:cs="宋体"/>
                <w:color w:val="auto"/>
                <w:kern w:val="0"/>
              </w:rPr>
            </w:pPr>
            <w:r>
              <w:rPr>
                <w:rFonts w:hint="eastAsia" w:hAnsi="宋体" w:cs="宋体"/>
                <w:color w:val="auto"/>
                <w:kern w:val="0"/>
              </w:rPr>
              <w:t>《森林防火条例》第二十四条</w:t>
            </w:r>
          </w:p>
          <w:p>
            <w:pPr>
              <w:widowControl/>
              <w:numPr>
                <w:ilvl w:val="0"/>
                <w:numId w:val="0"/>
              </w:numPr>
              <w:spacing w:line="320" w:lineRule="exact"/>
              <w:rPr>
                <w:rFonts w:cs="宋体"/>
                <w:color w:val="auto"/>
                <w:kern w:val="0"/>
              </w:rPr>
            </w:pPr>
            <w:r>
              <w:rPr>
                <w:rFonts w:cs="宋体"/>
                <w:color w:val="auto"/>
                <w:kern w:val="0"/>
              </w:rPr>
              <w:t>2.</w:t>
            </w:r>
            <w:r>
              <w:rPr>
                <w:rFonts w:hint="eastAsia" w:hAnsi="宋体" w:cs="宋体"/>
                <w:color w:val="auto"/>
                <w:kern w:val="0"/>
              </w:rPr>
              <w:t>《安徽省森林防火办法》第十八条</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应急管理、林业部门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r>
              <w:rPr>
                <w:rFonts w:cs="宋体"/>
                <w:color w:val="auto"/>
                <w:kern w:val="0"/>
              </w:rPr>
              <w:br w:type="textWrapping"/>
            </w:r>
            <w:r>
              <w:rPr>
                <w:rFonts w:hint="eastAsia" w:hAnsi="宋体" w:cs="宋体"/>
                <w:color w:val="auto"/>
                <w:kern w:val="0"/>
              </w:rPr>
              <w:t>公安部门负责火场警戒、交通疏导、治安维护、火案侦破等；协同林业部门开展防火宣传、火灾隐患排查、重点区域巡护、违规用火处罚等工作。</w:t>
            </w:r>
            <w:r>
              <w:rPr>
                <w:rFonts w:cs="宋体"/>
                <w:color w:val="auto"/>
                <w:kern w:val="0"/>
              </w:rPr>
              <w:br w:type="textWrapping"/>
            </w:r>
            <w:r>
              <w:rPr>
                <w:rFonts w:hint="eastAsia" w:hAnsi="宋体" w:cs="宋体"/>
                <w:color w:val="auto"/>
                <w:kern w:val="0"/>
              </w:rPr>
              <w:t>国有林场、景区管理机构负责本辖区护林防火的宣传教育；组建专业或兼职森林消防队伍，进行巡查；在林区加强火种、火源的管理，定期进行巡查及隐患排查，发现或接到群众报告火情后，立即组织扑救并上报。</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p>
        </w:tc>
      </w:tr>
      <w:tr>
        <w:tblPrEx>
          <w:tblCellMar>
            <w:top w:w="0" w:type="dxa"/>
            <w:left w:w="108" w:type="dxa"/>
            <w:bottom w:w="0" w:type="dxa"/>
            <w:right w:w="108" w:type="dxa"/>
          </w:tblCellMar>
        </w:tblPrEx>
        <w:trPr>
          <w:trHeight w:val="4096"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47</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食品生产经营企业日常安全监管执法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《中华人民共和国食品安全法》第一百零九条</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结合常规工作日常巡查，发现食品安全隐患或食品生产经营违法违规行为，及时上报市场监管部门，并协助有关执法部门做好执法相关秩序维护等工作。</w:t>
            </w:r>
          </w:p>
        </w:tc>
      </w:tr>
      <w:tr>
        <w:tblPrEx>
          <w:tblCellMar>
            <w:top w:w="0" w:type="dxa"/>
            <w:left w:w="108" w:type="dxa"/>
            <w:bottom w:w="0" w:type="dxa"/>
            <w:right w:w="108" w:type="dxa"/>
          </w:tblCellMar>
        </w:tblPrEx>
        <w:trPr>
          <w:trHeight w:val="4097"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48</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食品小作坊、小餐饮、食品摊点日常安全监管执法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《安徽省食品安全条例》第四条</w:t>
            </w:r>
            <w:r>
              <w:rPr>
                <w:rFonts w:hint="eastAsia" w:hAnsi="宋体" w:cs="宋体"/>
                <w:color w:val="auto"/>
                <w:kern w:val="0"/>
                <w:lang w:eastAsia="zh-CN"/>
              </w:rPr>
              <w:t>、</w:t>
            </w:r>
            <w:r>
              <w:rPr>
                <w:rFonts w:hint="eastAsia" w:hAnsi="宋体" w:cs="宋体"/>
                <w:color w:val="auto"/>
                <w:kern w:val="0"/>
              </w:rPr>
              <w:t>第三十三条</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结合常规工作日常巡查，发现食品安全隐患或食品生产经营违法违规行为，及时上报市场监管部门，并协助有关执法部门做好执法相关秩序维护等工作；积极做好食品安全信息报告、宣传教育等工作。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49</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重点区域食品安全隐患排查处置</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《中华人民共和国食品安全法》第一百一十四条</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《安徽省食品安全条例》第四条</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结合常规工作日常巡查，发现辖区内学校、幼儿园、校外培训机构以及集体用餐配送单位食品安全疑似问题和隐患线索，及时上报市场监管部门处理；积极做好食品安全信息报告、宣传教育等工作。</w:t>
            </w:r>
          </w:p>
        </w:tc>
      </w:tr>
      <w:tr>
        <w:tblPrEx>
          <w:tblCellMar>
            <w:top w:w="0" w:type="dxa"/>
            <w:left w:w="108" w:type="dxa"/>
            <w:bottom w:w="0" w:type="dxa"/>
            <w:right w:w="108" w:type="dxa"/>
          </w:tblCellMar>
        </w:tblPrEx>
        <w:trPr>
          <w:trHeight w:val="8218"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50</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药品、医疗器械、化妆品的经营和使用环节监管执法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cs="宋体"/>
                <w:color w:val="auto"/>
                <w:kern w:val="0"/>
              </w:rPr>
            </w:pPr>
            <w:r>
              <w:rPr>
                <w:rFonts w:cs="宋体"/>
                <w:color w:val="auto"/>
                <w:kern w:val="0"/>
              </w:rPr>
              <w:t>1.</w:t>
            </w:r>
            <w:r>
              <w:rPr>
                <w:rFonts w:hint="eastAsia" w:hAnsi="宋体" w:cs="宋体"/>
                <w:color w:val="auto"/>
                <w:kern w:val="0"/>
              </w:rPr>
              <w:t>《中华人民共和国药品管理法》第九十九条</w:t>
            </w:r>
            <w:r>
              <w:rPr>
                <w:rFonts w:cs="宋体"/>
                <w:color w:val="auto"/>
                <w:kern w:val="0"/>
              </w:rPr>
              <w:br w:type="textWrapping"/>
            </w:r>
            <w:r>
              <w:rPr>
                <w:rFonts w:cs="宋体"/>
                <w:color w:val="auto"/>
                <w:kern w:val="0"/>
              </w:rPr>
              <w:t>2.</w:t>
            </w:r>
            <w:r>
              <w:rPr>
                <w:rFonts w:hint="eastAsia" w:hAnsi="宋体" w:cs="宋体"/>
                <w:color w:val="auto"/>
                <w:spacing w:val="-4"/>
                <w:kern w:val="0"/>
              </w:rPr>
              <w:t>《医疗器械监督管理条例》第六十九条</w:t>
            </w:r>
          </w:p>
          <w:p>
            <w:pPr>
              <w:widowControl/>
              <w:spacing w:line="300" w:lineRule="exact"/>
              <w:rPr>
                <w:rFonts w:cs="宋体"/>
                <w:color w:val="auto"/>
                <w:kern w:val="0"/>
              </w:rPr>
            </w:pPr>
            <w:r>
              <w:rPr>
                <w:rFonts w:cs="宋体"/>
                <w:color w:val="auto"/>
                <w:kern w:val="0"/>
              </w:rPr>
              <w:t>3.</w:t>
            </w:r>
            <w:r>
              <w:rPr>
                <w:rFonts w:hint="eastAsia" w:hAnsi="宋体" w:cs="宋体"/>
                <w:color w:val="auto"/>
                <w:kern w:val="0"/>
              </w:rPr>
              <w:t>《化妆品监督管理条例》第五条</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结合常规工作日常巡查，发现相关领域疑似问题及时上报市场监管部门，并配合做好情况核实、抽检、执法等相关工作。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51</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特种设备专项整治和监管执法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《中华人民共和国特种设备安全法》第五条</w:t>
            </w:r>
            <w:r>
              <w:rPr>
                <w:rFonts w:hint="eastAsia" w:hAnsi="宋体" w:cs="宋体"/>
                <w:color w:val="auto"/>
                <w:kern w:val="0"/>
                <w:lang w:eastAsia="zh-CN"/>
              </w:rPr>
              <w:t>、</w:t>
            </w:r>
            <w:r>
              <w:rPr>
                <w:rFonts w:hint="eastAsia" w:hAnsi="宋体" w:cs="宋体"/>
                <w:color w:val="auto"/>
                <w:kern w:val="0"/>
              </w:rPr>
              <w:t>第六十二条</w:t>
            </w:r>
            <w:r>
              <w:rPr>
                <w:rFonts w:hint="eastAsia" w:hAnsi="宋体" w:cs="宋体"/>
                <w:color w:val="auto"/>
                <w:kern w:val="0"/>
                <w:lang w:eastAsia="zh-CN"/>
              </w:rPr>
              <w:t>、</w:t>
            </w:r>
            <w:r>
              <w:rPr>
                <w:rFonts w:hint="eastAsia" w:hAnsi="宋体" w:cs="宋体"/>
                <w:color w:val="auto"/>
                <w:kern w:val="0"/>
              </w:rPr>
              <w:t>第六十三条</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市场监管部门负责制定特种设备安全领域专项检查方案，明确检查的对象、时间、程序、标准等内容，开展对特种设备生产</w:t>
            </w:r>
            <w:r>
              <w:rPr>
                <w:rFonts w:hint="eastAsia" w:hAnsi="宋体" w:cs="宋体"/>
                <w:b/>
                <w:color w:val="auto"/>
                <w:kern w:val="0"/>
              </w:rPr>
              <w:t>、</w:t>
            </w:r>
            <w:r>
              <w:rPr>
                <w:rFonts w:hint="eastAsia" w:hAnsi="宋体" w:cs="宋体"/>
                <w:color w:val="auto"/>
                <w:kern w:val="0"/>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结合常规工作日常巡查，发现问题及时上报市场监管部门处理，并配合上级有关部门督促企业进行整治整改，协助做好执法相关保护现场、疏散人群等工作。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52</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消费者权益保护及消费维权投诉案件的处理</w:t>
            </w:r>
          </w:p>
          <w:p>
            <w:pPr>
              <w:widowControl/>
              <w:spacing w:line="320" w:lineRule="exact"/>
              <w:rPr>
                <w:rFonts w:cs="宋体"/>
                <w:color w:val="auto"/>
                <w:kern w:val="0"/>
              </w:rPr>
            </w:pP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《中华人民共和国消费者权益保护法》第三十二条</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《市场监管投诉举报处理暂行办法》第四条</w:t>
            </w:r>
            <w:r>
              <w:rPr>
                <w:rFonts w:hint="eastAsia" w:hAnsi="宋体" w:cs="宋体"/>
                <w:color w:val="auto"/>
                <w:kern w:val="0"/>
                <w:lang w:eastAsia="zh-CN"/>
              </w:rPr>
              <w:t>、</w:t>
            </w:r>
            <w:r>
              <w:rPr>
                <w:rFonts w:hint="eastAsia" w:hAnsi="宋体" w:cs="宋体"/>
                <w:color w:val="auto"/>
                <w:kern w:val="0"/>
              </w:rPr>
              <w:t>第三十七条</w:t>
            </w:r>
            <w:r>
              <w:rPr>
                <w:rFonts w:cs="宋体"/>
                <w:color w:val="auto"/>
                <w:kern w:val="0"/>
              </w:rPr>
              <w:t xml:space="preserve"> </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市场监管部门负责开展职权范围内消费维权宣传和培训，接受、处理、督办涉及市场监督管理、知识产权职责范围的消费者投诉举报及咨询服务，指导消费环境建设。</w:t>
            </w:r>
            <w:r>
              <w:rPr>
                <w:rFonts w:cs="宋体"/>
                <w:color w:val="auto"/>
                <w:kern w:val="0"/>
              </w:rPr>
              <w:br w:type="textWrapping"/>
            </w:r>
            <w:r>
              <w:rPr>
                <w:rFonts w:hint="eastAsia" w:hAnsi="宋体" w:cs="宋体"/>
                <w:color w:val="auto"/>
                <w:kern w:val="0"/>
              </w:rPr>
              <w:t>其他有关部门按照各自职能，采取措施，保护消费者的合法权益。</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支持配合市场监管等有关部门开展消费维权宣传和培训。对于市场监管部门处理的消费者维权投诉举报案件，做好配合调查处理和后续监管相关工作。</w:t>
            </w:r>
          </w:p>
        </w:tc>
      </w:tr>
      <w:tr>
        <w:tblPrEx>
          <w:tblCellMar>
            <w:top w:w="0" w:type="dxa"/>
            <w:left w:w="108" w:type="dxa"/>
            <w:bottom w:w="0" w:type="dxa"/>
            <w:right w:w="108" w:type="dxa"/>
          </w:tblCellMar>
        </w:tblPrEx>
        <w:trPr>
          <w:trHeight w:val="6080"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53</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对虚假广告</w:t>
            </w:r>
            <w:r>
              <w:rPr>
                <w:rFonts w:hint="eastAsia" w:hAnsi="宋体" w:cs="宋体"/>
                <w:b/>
                <w:color w:val="auto"/>
                <w:kern w:val="0"/>
              </w:rPr>
              <w:t>、</w:t>
            </w:r>
            <w:r>
              <w:rPr>
                <w:rFonts w:hint="eastAsia" w:hAnsi="宋体" w:cs="宋体"/>
                <w:color w:val="auto"/>
                <w:kern w:val="0"/>
              </w:rPr>
              <w:t>虚假宣传等违法行为的监管执法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rPr>
                <w:rFonts w:cs="宋体"/>
                <w:color w:val="auto"/>
                <w:kern w:val="0"/>
              </w:rPr>
            </w:pPr>
            <w:r>
              <w:rPr>
                <w:rFonts w:cs="宋体"/>
                <w:color w:val="auto"/>
                <w:kern w:val="0"/>
              </w:rPr>
              <w:t>1.</w:t>
            </w:r>
            <w:r>
              <w:rPr>
                <w:rFonts w:hint="eastAsia" w:hAnsi="宋体" w:cs="宋体"/>
                <w:color w:val="auto"/>
                <w:kern w:val="0"/>
              </w:rPr>
              <w:t>《中华人民共和国广告法》</w:t>
            </w:r>
            <w:r>
              <w:rPr>
                <w:rFonts w:hint="eastAsia"/>
                <w:color w:val="auto"/>
              </w:rPr>
              <w:t>第五十五条</w:t>
            </w:r>
            <w:r>
              <w:rPr>
                <w:rFonts w:hint="eastAsia"/>
                <w:color w:val="auto"/>
                <w:lang w:eastAsia="zh-CN"/>
              </w:rPr>
              <w:t>、</w:t>
            </w:r>
            <w:r>
              <w:rPr>
                <w:rFonts w:hint="eastAsia" w:hAnsi="宋体" w:cs="宋体"/>
                <w:color w:val="auto"/>
                <w:kern w:val="0"/>
              </w:rPr>
              <w:t>第五十六条</w:t>
            </w:r>
          </w:p>
          <w:p>
            <w:pPr>
              <w:widowControl/>
              <w:spacing w:line="320" w:lineRule="exact"/>
              <w:rPr>
                <w:rFonts w:hint="eastAsia" w:cs="宋体"/>
                <w:color w:val="auto"/>
                <w:kern w:val="0"/>
              </w:rPr>
            </w:pPr>
            <w:r>
              <w:rPr>
                <w:rFonts w:cs="宋体"/>
                <w:color w:val="auto"/>
                <w:kern w:val="0"/>
              </w:rPr>
              <w:t>2.</w:t>
            </w:r>
            <w:r>
              <w:rPr>
                <w:rFonts w:hint="eastAsia" w:hAnsi="宋体" w:cs="宋体"/>
                <w:color w:val="auto"/>
                <w:kern w:val="0"/>
              </w:rPr>
              <w:t>《中华人民共和国反不正当竞争法》第八条</w:t>
            </w:r>
            <w:r>
              <w:rPr>
                <w:rFonts w:hint="eastAsia" w:hAnsi="宋体" w:cs="宋体"/>
                <w:color w:val="auto"/>
                <w:kern w:val="0"/>
                <w:lang w:eastAsia="zh-CN"/>
              </w:rPr>
              <w:t>、</w:t>
            </w:r>
            <w:r>
              <w:rPr>
                <w:rFonts w:hint="eastAsia" w:hAnsi="宋体" w:cs="宋体"/>
                <w:color w:val="auto"/>
                <w:kern w:val="0"/>
              </w:rPr>
              <w:t>第二十条</w:t>
            </w:r>
          </w:p>
          <w:p>
            <w:pPr>
              <w:widowControl/>
              <w:spacing w:line="320" w:lineRule="exact"/>
              <w:rPr>
                <w:rFonts w:cs="宋体"/>
                <w:color w:val="auto"/>
                <w:kern w:val="0"/>
              </w:rPr>
            </w:pP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市场监管部门监测各类媒介广告发布情况，组织查处发布虚假广告、虚假宣传等违法行为。</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结合常规工作日常巡查，发现或收到发布虚假广告、进行虚假宣传等问题线索，及时上报市场监管部门处理，协助有关执法机构做好执法相关工作。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54</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对无照无证生产经营行为的监管执法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《无证无照经营查处办法》第四条</w:t>
            </w:r>
            <w:r>
              <w:rPr>
                <w:rFonts w:hint="eastAsia" w:hAnsi="宋体" w:cs="宋体"/>
                <w:color w:val="auto"/>
                <w:kern w:val="0"/>
                <w:lang w:eastAsia="zh-CN"/>
              </w:rPr>
              <w:t>、</w:t>
            </w:r>
            <w:r>
              <w:rPr>
                <w:rFonts w:hint="eastAsia" w:hAnsi="宋体" w:cs="宋体"/>
                <w:color w:val="auto"/>
                <w:kern w:val="0"/>
              </w:rPr>
              <w:t>第五条</w:t>
            </w:r>
            <w:r>
              <w:rPr>
                <w:rFonts w:hint="eastAsia" w:hAnsi="宋体" w:cs="宋体"/>
                <w:color w:val="auto"/>
                <w:kern w:val="0"/>
                <w:lang w:eastAsia="zh-CN"/>
              </w:rPr>
              <w:t>、</w:t>
            </w:r>
            <w:r>
              <w:rPr>
                <w:rFonts w:hint="eastAsia" w:hAnsi="宋体" w:cs="宋体"/>
                <w:color w:val="auto"/>
                <w:kern w:val="0"/>
              </w:rPr>
              <w:t>第六条</w:t>
            </w:r>
            <w:r>
              <w:rPr>
                <w:rFonts w:hint="eastAsia" w:hAnsi="宋体" w:cs="宋体"/>
                <w:color w:val="auto"/>
                <w:kern w:val="0"/>
                <w:lang w:eastAsia="zh-CN"/>
              </w:rPr>
              <w:t>、</w:t>
            </w:r>
            <w:r>
              <w:rPr>
                <w:rFonts w:hint="eastAsia" w:hAnsi="宋体" w:cs="宋体"/>
                <w:color w:val="auto"/>
                <w:kern w:val="0"/>
              </w:rPr>
              <w:t>第</w:t>
            </w:r>
            <w:r>
              <w:rPr>
                <w:rFonts w:hint="eastAsia" w:hAnsi="宋体" w:cs="宋体"/>
                <w:color w:val="auto"/>
                <w:kern w:val="0"/>
                <w:lang w:val="en-US" w:eastAsia="zh-CN"/>
              </w:rPr>
              <w:t>七</w:t>
            </w:r>
            <w:r>
              <w:rPr>
                <w:rFonts w:hint="eastAsia" w:hAnsi="宋体" w:cs="宋体"/>
                <w:color w:val="auto"/>
                <w:kern w:val="0"/>
              </w:rPr>
              <w:t>条</w:t>
            </w:r>
            <w:r>
              <w:rPr>
                <w:rFonts w:hint="eastAsia" w:hAnsi="宋体" w:cs="宋体"/>
                <w:color w:val="auto"/>
                <w:kern w:val="0"/>
                <w:lang w:eastAsia="zh-CN"/>
              </w:rPr>
              <w:t>、</w:t>
            </w:r>
            <w:r>
              <w:rPr>
                <w:rFonts w:hint="eastAsia" w:hAnsi="宋体" w:cs="宋体"/>
                <w:color w:val="auto"/>
                <w:kern w:val="0"/>
              </w:rPr>
              <w:t>第十一条</w:t>
            </w:r>
            <w:r>
              <w:rPr>
                <w:rFonts w:hint="eastAsia" w:hAnsi="宋体" w:cs="宋体"/>
                <w:color w:val="auto"/>
                <w:kern w:val="0"/>
                <w:lang w:eastAsia="zh-CN"/>
              </w:rPr>
              <w:t>、</w:t>
            </w:r>
            <w:r>
              <w:rPr>
                <w:rFonts w:hint="eastAsia" w:hAnsi="宋体" w:cs="宋体"/>
                <w:color w:val="auto"/>
                <w:kern w:val="0"/>
              </w:rPr>
              <w:t>第十二条</w:t>
            </w:r>
            <w:r>
              <w:rPr>
                <w:rFonts w:hint="eastAsia" w:hAnsi="宋体" w:cs="宋体"/>
                <w:color w:val="auto"/>
                <w:kern w:val="0"/>
                <w:lang w:eastAsia="zh-CN"/>
              </w:rPr>
              <w:t>、</w:t>
            </w:r>
            <w:r>
              <w:rPr>
                <w:rFonts w:hint="eastAsia" w:hAnsi="宋体" w:cs="宋体"/>
                <w:color w:val="auto"/>
                <w:kern w:val="0"/>
              </w:rPr>
              <w:t>第十</w:t>
            </w:r>
            <w:r>
              <w:rPr>
                <w:rFonts w:hint="eastAsia" w:hAnsi="宋体" w:cs="宋体"/>
                <w:color w:val="auto"/>
                <w:kern w:val="0"/>
                <w:lang w:val="en-US" w:eastAsia="zh-CN"/>
              </w:rPr>
              <w:t>三</w:t>
            </w:r>
            <w:r>
              <w:rPr>
                <w:rFonts w:hint="eastAsia" w:hAnsi="宋体" w:cs="宋体"/>
                <w:color w:val="auto"/>
                <w:kern w:val="0"/>
              </w:rPr>
              <w:t>条</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市场监管、有关行业监管和审批部门按照职责分工负责组织查处无照生产经营和相关无证生产经营方面行为。</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结合常规工作日常巡查，发现企业、商贩（铺）无证无照生产经营行为及时上报相关部门处理，并配合做好执法相关入户调查、秩序维护等工作。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55</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对价格违法行为的监管执法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《中华人民共和国价格法》第十四条</w:t>
            </w:r>
            <w:r>
              <w:rPr>
                <w:rFonts w:hint="eastAsia" w:hAnsi="宋体" w:cs="宋体"/>
                <w:color w:val="auto"/>
                <w:kern w:val="0"/>
                <w:lang w:eastAsia="zh-CN"/>
              </w:rPr>
              <w:t>、</w:t>
            </w:r>
            <w:r>
              <w:rPr>
                <w:rFonts w:hint="eastAsia" w:hAnsi="宋体" w:cs="宋体"/>
                <w:color w:val="auto"/>
                <w:kern w:val="0"/>
              </w:rPr>
              <w:t>第四十条</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结合常规工作日常巡查，发现辖区内企业、商贩（铺）价格收费违法问题线索，及时上报市场监管部门处理。</w:t>
            </w:r>
          </w:p>
        </w:tc>
      </w:tr>
      <w:tr>
        <w:tblPrEx>
          <w:tblCellMar>
            <w:top w:w="0" w:type="dxa"/>
            <w:left w:w="108" w:type="dxa"/>
            <w:bottom w:w="0" w:type="dxa"/>
            <w:right w:w="108" w:type="dxa"/>
          </w:tblCellMar>
        </w:tblPrEx>
        <w:trPr>
          <w:trHeight w:val="5400"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56</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对传销、违规直销等行为的监管执法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numPr>
                <w:ilvl w:val="0"/>
                <w:numId w:val="9"/>
              </w:numPr>
              <w:spacing w:line="320" w:lineRule="exact"/>
              <w:rPr>
                <w:rFonts w:hint="eastAsia" w:hAnsi="宋体" w:cs="宋体"/>
                <w:color w:val="auto"/>
                <w:kern w:val="0"/>
              </w:rPr>
            </w:pPr>
            <w:r>
              <w:rPr>
                <w:rFonts w:hint="eastAsia" w:hAnsi="宋体" w:cs="宋体"/>
                <w:color w:val="auto"/>
                <w:kern w:val="0"/>
              </w:rPr>
              <w:t>《禁止传销条例》第十四条</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《直销管理条例》第三十五条</w:t>
            </w:r>
            <w:r>
              <w:rPr>
                <w:rFonts w:hint="eastAsia" w:hAnsi="宋体" w:cs="宋体"/>
                <w:color w:val="auto"/>
                <w:kern w:val="0"/>
                <w:lang w:eastAsia="zh-CN"/>
              </w:rPr>
              <w:t>、</w:t>
            </w:r>
            <w:r>
              <w:rPr>
                <w:rFonts w:hint="eastAsia" w:hAnsi="宋体" w:cs="宋体"/>
                <w:color w:val="auto"/>
                <w:kern w:val="0"/>
              </w:rPr>
              <w:t>第三十六条</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市场监管部门组织查处本行政区域内不构成犯罪的传销行为、违规直销等违法行为。</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结合常规工作日常巡查，发现或收到传销、违规直销等行为问题线索，及时上报市场监管部门处理，协助有关执法机构做好执法相关工作。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57</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县级市场监管部门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成品油非法经营监管执法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rPr>
                <w:rFonts w:cs="宋体"/>
                <w:color w:val="auto"/>
                <w:kern w:val="0"/>
              </w:rPr>
            </w:pPr>
            <w:r>
              <w:rPr>
                <w:rFonts w:hint="eastAsia" w:hAnsi="宋体" w:cs="宋体"/>
                <w:color w:val="auto"/>
                <w:kern w:val="0"/>
              </w:rPr>
              <w:t>《安徽省人民政府办公厅关于印发安徽省依法整治非法经营成品油行为专项行动实施方案的通知》（皖政办秘〔</w:t>
            </w:r>
            <w:r>
              <w:rPr>
                <w:rFonts w:cs="宋体"/>
                <w:color w:val="auto"/>
                <w:kern w:val="0"/>
              </w:rPr>
              <w:t>2021</w:t>
            </w:r>
            <w:r>
              <w:rPr>
                <w:rFonts w:hint="eastAsia" w:hAnsi="宋体" w:cs="宋体"/>
                <w:color w:val="auto"/>
                <w:kern w:val="0"/>
              </w:rPr>
              <w:t>〕</w:t>
            </w:r>
            <w:r>
              <w:rPr>
                <w:rFonts w:cs="宋体"/>
                <w:color w:val="auto"/>
                <w:kern w:val="0"/>
              </w:rPr>
              <w:t>42</w:t>
            </w:r>
            <w:r>
              <w:rPr>
                <w:rFonts w:hint="eastAsia" w:hAnsi="宋体" w:cs="宋体"/>
                <w:color w:val="auto"/>
                <w:kern w:val="0"/>
              </w:rPr>
              <w:t>号）</w:t>
            </w:r>
          </w:p>
          <w:p>
            <w:pPr>
              <w:widowControl/>
              <w:spacing w:line="320" w:lineRule="exact"/>
              <w:rPr>
                <w:rFonts w:cs="宋体"/>
                <w:color w:val="auto"/>
                <w:kern w:val="0"/>
              </w:rPr>
            </w:pP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按照《安徽省人民政府办公厅关于印发安徽省依法整治非法经营成品油行为专项行动实施方案的通知》（皖政办秘〔</w:t>
            </w:r>
            <w:r>
              <w:rPr>
                <w:rFonts w:cs="宋体"/>
                <w:color w:val="auto"/>
                <w:kern w:val="0"/>
              </w:rPr>
              <w:t>2021</w:t>
            </w:r>
            <w:r>
              <w:rPr>
                <w:rFonts w:hint="eastAsia" w:hAnsi="宋体" w:cs="宋体"/>
                <w:color w:val="auto"/>
                <w:kern w:val="0"/>
              </w:rPr>
              <w:t>〕</w:t>
            </w:r>
            <w:r>
              <w:rPr>
                <w:rFonts w:cs="宋体"/>
                <w:color w:val="auto"/>
                <w:kern w:val="0"/>
              </w:rPr>
              <w:t>42</w:t>
            </w:r>
            <w:r>
              <w:rPr>
                <w:rFonts w:hint="eastAsia" w:hAnsi="宋体" w:cs="宋体"/>
                <w:color w:val="auto"/>
                <w:kern w:val="0"/>
              </w:rPr>
              <w:t>号）及各地综合行政执法改革实际，明确县级相关部门职责，分工负责。</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对辖区内成品油市场进行日常巡查并做好记录，收集相关线索，发现非法经营成品油或存在安全隐患的，及时劝告阻止并上报有关部门处理；督促各村居监管员做好宣传教育、日常巡查和情况上报等工作。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cs="宋体"/>
                <w:color w:val="auto"/>
                <w:kern w:val="0"/>
              </w:rPr>
              <w:t>58</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cs="宋体"/>
                <w:color w:val="auto"/>
                <w:kern w:val="0"/>
              </w:rPr>
            </w:pPr>
            <w:r>
              <w:rPr>
                <w:rFonts w:hint="eastAsia" w:hAnsi="宋体" w:cs="宋体"/>
                <w:color w:val="auto"/>
                <w:kern w:val="0"/>
              </w:rPr>
              <w:t>县级城管部门</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对渣土车等运输车辆遗撒、泄漏物料等行为的监管执法</w:t>
            </w:r>
          </w:p>
        </w:tc>
        <w:tc>
          <w:tcPr>
            <w:tcW w:w="51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《安徽省城市市容和环境卫生管理条例》第二十五条</w:t>
            </w:r>
            <w:r>
              <w:rPr>
                <w:rFonts w:cs="宋体"/>
                <w:color w:val="auto"/>
                <w:kern w:val="0"/>
              </w:rPr>
              <w:br w:type="textWrapping"/>
            </w:r>
            <w:r>
              <w:rPr>
                <w:rFonts w:cs="宋体"/>
                <w:color w:val="auto"/>
                <w:kern w:val="0"/>
              </w:rPr>
              <w:t>2.</w:t>
            </w:r>
            <w:r>
              <w:rPr>
                <w:rFonts w:hint="eastAsia" w:hAnsi="宋体" w:cs="宋体"/>
                <w:color w:val="auto"/>
                <w:kern w:val="0"/>
              </w:rPr>
              <w:t>《安徽省大气污染防治条例》第六十四条</w:t>
            </w:r>
            <w:r>
              <w:rPr>
                <w:rFonts w:hint="eastAsia" w:hAnsi="宋体" w:cs="宋体"/>
                <w:color w:val="auto"/>
                <w:kern w:val="0"/>
                <w:lang w:eastAsia="zh-CN"/>
              </w:rPr>
              <w:t>、</w:t>
            </w:r>
            <w:r>
              <w:rPr>
                <w:rFonts w:hint="eastAsia" w:hAnsi="宋体" w:cs="宋体"/>
                <w:color w:val="auto"/>
                <w:kern w:val="0"/>
              </w:rPr>
              <w:t>第九十条</w:t>
            </w:r>
          </w:p>
        </w:tc>
        <w:tc>
          <w:tcPr>
            <w:tcW w:w="447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城管、公安、生态环境、交通运输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遗撒、泄漏物料等违法违规行为。</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cs="宋体"/>
                <w:color w:val="auto"/>
                <w:kern w:val="0"/>
              </w:rPr>
            </w:pPr>
            <w:r>
              <w:rPr>
                <w:rFonts w:hint="eastAsia" w:hAnsi="宋体" w:cs="宋体"/>
                <w:color w:val="auto"/>
                <w:kern w:val="0"/>
              </w:rPr>
              <w:t>对辖区内主干道路进行定期巡查并做好记录，发现遗撒、泄漏物料行为及时取证并上报有关部门，协助做好执法相关车辆认定、现场确认等工作。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cs="宋体"/>
                <w:color w:val="auto"/>
                <w:kern w:val="0"/>
              </w:rPr>
              <w:t>59</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r>
              <w:rPr>
                <w:rFonts w:hint="eastAsia" w:hAnsi="宋体" w:cs="宋体"/>
                <w:color w:val="auto"/>
                <w:kern w:val="0"/>
              </w:rPr>
              <w:t>县级林业部门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林业有害生物防治</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《中华人民共和国森林法》第三十五条</w:t>
            </w:r>
            <w:r>
              <w:rPr>
                <w:rFonts w:cs="宋体"/>
                <w:color w:val="auto"/>
                <w:kern w:val="0"/>
              </w:rPr>
              <w:br w:type="textWrapping"/>
            </w:r>
            <w:r>
              <w:rPr>
                <w:rFonts w:cs="宋体"/>
                <w:color w:val="auto"/>
                <w:kern w:val="0"/>
              </w:rPr>
              <w:t>2.</w:t>
            </w:r>
            <w:r>
              <w:rPr>
                <w:rFonts w:hint="eastAsia" w:hAnsi="宋体" w:cs="宋体"/>
                <w:color w:val="auto"/>
                <w:kern w:val="0"/>
              </w:rPr>
              <w:t>《森林病虫害防治条例》第五条</w:t>
            </w:r>
            <w:r>
              <w:rPr>
                <w:rFonts w:cs="宋体"/>
                <w:color w:val="auto"/>
                <w:kern w:val="0"/>
              </w:rPr>
              <w:br w:type="textWrapping"/>
            </w:r>
            <w:r>
              <w:rPr>
                <w:rFonts w:cs="宋体"/>
                <w:color w:val="auto"/>
                <w:kern w:val="0"/>
              </w:rPr>
              <w:t>3.</w:t>
            </w:r>
            <w:r>
              <w:rPr>
                <w:rFonts w:hint="eastAsia" w:hAnsi="宋体" w:cs="宋体"/>
                <w:color w:val="auto"/>
                <w:kern w:val="0"/>
              </w:rPr>
              <w:t>《安徽省林业有害生物防治条例》第四条</w:t>
            </w:r>
            <w:r>
              <w:rPr>
                <w:rFonts w:cs="宋体"/>
                <w:color w:val="auto"/>
                <w:kern w:val="0"/>
              </w:rPr>
              <w:t xml:space="preserve">              </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林业部门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r>
      <w:tr>
        <w:tblPrEx>
          <w:tblCellMar>
            <w:top w:w="0" w:type="dxa"/>
            <w:left w:w="108" w:type="dxa"/>
            <w:bottom w:w="0" w:type="dxa"/>
            <w:right w:w="108" w:type="dxa"/>
          </w:tblCellMar>
        </w:tblPrEx>
        <w:trPr>
          <w:trHeight w:val="8218"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cs="宋体"/>
                <w:color w:val="auto"/>
                <w:kern w:val="0"/>
              </w:rPr>
            </w:pPr>
          </w:p>
          <w:p>
            <w:pPr>
              <w:widowControl/>
              <w:spacing w:line="320" w:lineRule="exact"/>
              <w:jc w:val="center"/>
              <w:rPr>
                <w:rFonts w:hint="eastAsia" w:eastAsia="宋体" w:cs="宋体"/>
                <w:color w:val="auto"/>
                <w:kern w:val="0"/>
                <w:lang w:val="en-US" w:eastAsia="zh-CN"/>
              </w:rPr>
            </w:pPr>
            <w:r>
              <w:rPr>
                <w:rFonts w:cs="宋体"/>
                <w:color w:val="auto"/>
                <w:kern w:val="0"/>
              </w:rPr>
              <w:t>6</w:t>
            </w:r>
            <w:r>
              <w:rPr>
                <w:rFonts w:hint="eastAsia" w:cs="宋体"/>
                <w:color w:val="auto"/>
                <w:kern w:val="0"/>
                <w:lang w:val="en-US" w:eastAsia="zh-CN"/>
              </w:rPr>
              <w:t>0</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color w:val="auto"/>
                <w:kern w:val="0"/>
              </w:rPr>
            </w:pPr>
            <w:r>
              <w:rPr>
                <w:rFonts w:hint="eastAsia" w:hAnsi="宋体" w:cs="宋体"/>
                <w:color w:val="auto"/>
                <w:kern w:val="0"/>
              </w:rPr>
              <w:t>县级林业部门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color w:val="auto"/>
                <w:kern w:val="0"/>
              </w:rPr>
            </w:pPr>
            <w:r>
              <w:rPr>
                <w:rFonts w:hint="eastAsia" w:hAnsi="宋体" w:cs="宋体"/>
                <w:color w:val="auto"/>
                <w:kern w:val="0"/>
              </w:rPr>
              <w:t>野生动物保护监管执法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00" w:lineRule="exact"/>
              <w:rPr>
                <w:rFonts w:cs="宋体"/>
                <w:color w:val="auto"/>
                <w:kern w:val="0"/>
              </w:rPr>
            </w:pPr>
            <w:r>
              <w:rPr>
                <w:rFonts w:cs="宋体"/>
                <w:color w:val="auto"/>
                <w:kern w:val="0"/>
              </w:rPr>
              <w:t>1.</w:t>
            </w:r>
            <w:r>
              <w:rPr>
                <w:rFonts w:hint="eastAsia" w:hAnsi="宋体" w:cs="宋体"/>
                <w:color w:val="auto"/>
                <w:kern w:val="0"/>
              </w:rPr>
              <w:t>《中华人民共和国野生动物保护法》第七条</w:t>
            </w:r>
          </w:p>
          <w:p>
            <w:pPr>
              <w:spacing w:line="300" w:lineRule="exact"/>
              <w:rPr>
                <w:rFonts w:cs="宋体"/>
                <w:color w:val="auto"/>
                <w:kern w:val="0"/>
              </w:rPr>
            </w:pPr>
            <w:r>
              <w:rPr>
                <w:rFonts w:cs="宋体"/>
                <w:color w:val="auto"/>
                <w:kern w:val="0"/>
              </w:rPr>
              <w:t>2.</w:t>
            </w:r>
            <w:r>
              <w:rPr>
                <w:rFonts w:hint="eastAsia" w:hAnsi="宋体" w:cs="宋体"/>
                <w:color w:val="auto"/>
                <w:kern w:val="0"/>
              </w:rPr>
              <w:t>《</w:t>
            </w:r>
            <w:r>
              <w:rPr>
                <w:rFonts w:hint="eastAsia" w:hAnsi="宋体" w:cs="宋体"/>
                <w:bCs/>
                <w:color w:val="auto"/>
                <w:kern w:val="0"/>
              </w:rPr>
              <w:t>安徽省实施〈中华人民共和国野生动物保护法〉办法</w:t>
            </w:r>
            <w:r>
              <w:rPr>
                <w:rFonts w:hint="eastAsia" w:hAnsi="宋体" w:cs="宋体"/>
                <w:color w:val="auto"/>
                <w:kern w:val="0"/>
              </w:rPr>
              <w:t>》</w:t>
            </w:r>
            <w:r>
              <w:rPr>
                <w:rFonts w:hint="eastAsia"/>
                <w:color w:val="auto"/>
              </w:rPr>
              <w:t>第三条</w:t>
            </w:r>
            <w:r>
              <w:rPr>
                <w:rFonts w:hint="eastAsia"/>
                <w:color w:val="auto"/>
                <w:lang w:eastAsia="zh-CN"/>
              </w:rPr>
              <w:t>、</w:t>
            </w:r>
            <w:r>
              <w:rPr>
                <w:rFonts w:hint="eastAsia" w:hAnsi="宋体" w:cs="宋体"/>
                <w:color w:val="auto"/>
                <w:kern w:val="0"/>
              </w:rPr>
              <w:t>第四条</w:t>
            </w:r>
            <w:r>
              <w:rPr>
                <w:rFonts w:hint="eastAsia" w:hAnsi="宋体" w:cs="宋体"/>
                <w:color w:val="auto"/>
                <w:kern w:val="0"/>
                <w:lang w:eastAsia="zh-CN"/>
              </w:rPr>
              <w:t>、</w:t>
            </w:r>
            <w:r>
              <w:rPr>
                <w:rFonts w:hint="eastAsia" w:hAnsi="宋体" w:cs="宋体"/>
                <w:color w:val="auto"/>
                <w:kern w:val="0"/>
              </w:rPr>
              <w:t>第十六条</w:t>
            </w:r>
            <w:r>
              <w:rPr>
                <w:rFonts w:hint="eastAsia" w:hAnsi="宋体" w:cs="宋体"/>
                <w:color w:val="auto"/>
                <w:kern w:val="0"/>
                <w:lang w:eastAsia="zh-CN"/>
              </w:rPr>
              <w:t>、</w:t>
            </w:r>
            <w:r>
              <w:rPr>
                <w:rFonts w:hint="eastAsia" w:hAnsi="宋体" w:cs="宋体"/>
                <w:color w:val="auto"/>
                <w:kern w:val="0"/>
              </w:rPr>
              <w:t>第三十四条</w:t>
            </w:r>
            <w:r>
              <w:rPr>
                <w:rFonts w:cs="宋体"/>
                <w:color w:val="auto"/>
                <w:kern w:val="0"/>
              </w:rPr>
              <w:t xml:space="preserve"> </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林业负责本行政区域内陆生野生动物保护工作。</w:t>
            </w:r>
          </w:p>
          <w:p>
            <w:pPr>
              <w:widowControl/>
              <w:spacing w:line="320" w:lineRule="exact"/>
              <w:rPr>
                <w:rFonts w:cs="宋体"/>
                <w:color w:val="auto"/>
                <w:kern w:val="0"/>
              </w:rPr>
            </w:pPr>
            <w:r>
              <w:rPr>
                <w:rFonts w:hint="eastAsia" w:hAnsi="宋体" w:cs="宋体"/>
                <w:color w:val="auto"/>
                <w:kern w:val="0"/>
              </w:rPr>
              <w:t>农业农村部门负责本行政区域内陆生水生动物保护工作。</w:t>
            </w:r>
          </w:p>
          <w:p>
            <w:pPr>
              <w:widowControl/>
              <w:spacing w:line="320" w:lineRule="exact"/>
              <w:rPr>
                <w:rFonts w:cs="宋体"/>
                <w:color w:val="auto"/>
                <w:kern w:val="0"/>
              </w:rPr>
            </w:pPr>
            <w:r>
              <w:rPr>
                <w:rFonts w:hint="eastAsia" w:hAnsi="宋体" w:cs="宋体"/>
                <w:color w:val="auto"/>
                <w:kern w:val="0"/>
              </w:rPr>
              <w:t>林业部门、农业农村部门或者有关保护区域管理机构按照职责分工对非法狩猎野生动物进行处罚。</w:t>
            </w:r>
          </w:p>
          <w:p>
            <w:pPr>
              <w:widowControl/>
              <w:spacing w:line="320" w:lineRule="exact"/>
              <w:rPr>
                <w:rFonts w:cs="宋体"/>
                <w:color w:val="auto"/>
                <w:kern w:val="0"/>
              </w:rPr>
            </w:pPr>
            <w:r>
              <w:rPr>
                <w:rFonts w:hint="eastAsia" w:hAnsi="宋体" w:cs="宋体"/>
                <w:color w:val="auto"/>
                <w:kern w:val="0"/>
              </w:rPr>
              <w:t>市场监督管理部门负责对进入商品交易市场、网络交易平台的野生动物及其制品进行监督管理，野生动物保护主管部门给予协助。</w:t>
            </w:r>
          </w:p>
          <w:p>
            <w:pPr>
              <w:widowControl/>
              <w:spacing w:line="320" w:lineRule="exact"/>
              <w:rPr>
                <w:rFonts w:cs="宋体"/>
                <w:color w:val="auto"/>
                <w:kern w:val="0"/>
              </w:rPr>
            </w:pPr>
            <w:r>
              <w:rPr>
                <w:rFonts w:hint="eastAsia" w:hAnsi="宋体" w:cs="宋体"/>
                <w:color w:val="auto"/>
                <w:kern w:val="0"/>
              </w:rPr>
              <w:t>林业部门、农业农村部门、市场监督管理部门或者其授权的单位负责对商品交易市场、网络交易平台以外经营野生动物及其制品进行监督管理。</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加强野生动物保护的宣传教育和科学知识普及工作，统筹乡镇（街道）、村（社区）网格监管力量，对辖区内违反野生动物保护等违法行为进行日常巡查，发现违法线索进行初步核实，及时上报有关部门处理，</w:t>
            </w:r>
            <w:r>
              <w:rPr>
                <w:rFonts w:hint="eastAsia" w:hAnsi="宋体" w:cs="宋体"/>
                <w:strike w:val="0"/>
                <w:dstrike w:val="0"/>
                <w:color w:val="auto"/>
                <w:kern w:val="0"/>
                <w:highlight w:val="none"/>
                <w:lang w:val="en-US" w:eastAsia="zh-CN"/>
              </w:rPr>
              <w:t>按照</w:t>
            </w:r>
            <w:r>
              <w:rPr>
                <w:rFonts w:hint="eastAsia" w:hAnsi="宋体" w:cs="宋体"/>
                <w:color w:val="auto"/>
                <w:kern w:val="0"/>
              </w:rPr>
              <w:t>有关执法机构</w:t>
            </w:r>
            <w:r>
              <w:rPr>
                <w:rFonts w:hint="eastAsia" w:hAnsi="宋体" w:cs="宋体"/>
                <w:color w:val="auto"/>
                <w:kern w:val="0"/>
                <w:highlight w:val="none"/>
                <w:lang w:val="en-US" w:eastAsia="zh-CN"/>
              </w:rPr>
              <w:t>要求</w:t>
            </w:r>
            <w:r>
              <w:rPr>
                <w:rFonts w:hint="eastAsia" w:hAnsi="宋体" w:cs="宋体"/>
                <w:color w:val="auto"/>
                <w:kern w:val="0"/>
              </w:rPr>
              <w:t>做好执法相关工作。</w:t>
            </w:r>
          </w:p>
        </w:tc>
      </w:tr>
      <w:tr>
        <w:tblPrEx>
          <w:tblCellMar>
            <w:top w:w="0" w:type="dxa"/>
            <w:left w:w="108" w:type="dxa"/>
            <w:bottom w:w="0" w:type="dxa"/>
            <w:right w:w="108" w:type="dxa"/>
          </w:tblCellMar>
        </w:tblPrEx>
        <w:trPr>
          <w:trHeight w:val="5699"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eastAsia="宋体" w:cs="宋体"/>
                <w:color w:val="FF0000"/>
                <w:kern w:val="0"/>
                <w:lang w:eastAsia="zh-CN"/>
              </w:rPr>
            </w:pPr>
            <w:r>
              <w:rPr>
                <w:rFonts w:cs="宋体"/>
                <w:color w:val="FF0000"/>
                <w:kern w:val="0"/>
              </w:rPr>
              <w:t>6</w:t>
            </w:r>
            <w:r>
              <w:rPr>
                <w:rFonts w:hint="eastAsia" w:cs="宋体"/>
                <w:color w:val="FF0000"/>
                <w:kern w:val="0"/>
                <w:lang w:val="en-US" w:eastAsia="zh-CN"/>
              </w:rPr>
              <w:t>1</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FF0000"/>
                <w:kern w:val="0"/>
              </w:rPr>
            </w:pPr>
            <w:r>
              <w:rPr>
                <w:rFonts w:hint="eastAsia" w:hAnsi="宋体" w:cs="宋体"/>
                <w:color w:val="FF0000"/>
                <w:kern w:val="0"/>
              </w:rPr>
              <w:t>县级消防救援部门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FF0000"/>
                <w:kern w:val="0"/>
              </w:rPr>
            </w:pPr>
            <w:r>
              <w:rPr>
                <w:rFonts w:hint="eastAsia" w:hAnsi="宋体" w:cs="宋体"/>
                <w:color w:val="FF0000"/>
                <w:kern w:val="0"/>
              </w:rPr>
              <w:t>消防安全监管执法</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Helvetica"/>
                <w:color w:val="FF0000"/>
                <w:shd w:val="clear" w:color="auto" w:fill="FFFFFF"/>
              </w:rPr>
            </w:pPr>
            <w:r>
              <w:rPr>
                <w:rFonts w:cs="宋体"/>
                <w:color w:val="FF0000"/>
                <w:kern w:val="0"/>
              </w:rPr>
              <w:t>1.</w:t>
            </w:r>
            <w:r>
              <w:rPr>
                <w:rFonts w:hint="eastAsia" w:hAnsi="宋体" w:cs="宋体"/>
                <w:color w:val="FF0000"/>
                <w:kern w:val="0"/>
              </w:rPr>
              <w:t>《中华人民共和国消防法》第四条</w:t>
            </w:r>
            <w:r>
              <w:rPr>
                <w:rFonts w:hint="eastAsia" w:hAnsi="宋体" w:cs="宋体"/>
                <w:color w:val="FF0000"/>
                <w:kern w:val="0"/>
                <w:lang w:eastAsia="zh-CN"/>
              </w:rPr>
              <w:t>、</w:t>
            </w:r>
            <w:r>
              <w:rPr>
                <w:rFonts w:hint="eastAsia" w:hAnsi="宋体" w:cs="宋体"/>
                <w:color w:val="FF0000"/>
                <w:kern w:val="0"/>
              </w:rPr>
              <w:t>第三十二条</w:t>
            </w:r>
            <w:r>
              <w:rPr>
                <w:rFonts w:hint="eastAsia" w:hAnsi="宋体" w:cs="宋体"/>
                <w:color w:val="FF0000"/>
                <w:kern w:val="0"/>
                <w:lang w:eastAsia="zh-CN"/>
              </w:rPr>
              <w:t>、</w:t>
            </w:r>
            <w:r>
              <w:rPr>
                <w:rFonts w:hint="eastAsia" w:hAnsi="宋体" w:cs="宋体"/>
                <w:color w:val="FF0000"/>
                <w:kern w:val="0"/>
              </w:rPr>
              <w:t>第五十二条</w:t>
            </w:r>
            <w:r>
              <w:rPr>
                <w:rFonts w:hint="eastAsia" w:hAnsi="宋体" w:cs="宋体"/>
                <w:color w:val="FF0000"/>
                <w:kern w:val="0"/>
                <w:lang w:eastAsia="zh-CN"/>
              </w:rPr>
              <w:t>、</w:t>
            </w:r>
            <w:r>
              <w:rPr>
                <w:rFonts w:hint="eastAsia" w:hAnsi="宋体" w:cs="宋体"/>
                <w:color w:val="FF0000"/>
                <w:kern w:val="0"/>
              </w:rPr>
              <w:t>第五十三条</w:t>
            </w:r>
          </w:p>
          <w:p>
            <w:pPr>
              <w:widowControl/>
              <w:spacing w:line="320" w:lineRule="exact"/>
              <w:rPr>
                <w:rFonts w:cs="宋体"/>
                <w:color w:val="FF0000"/>
                <w:kern w:val="0"/>
              </w:rPr>
            </w:pP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FF0000"/>
                <w:kern w:val="0"/>
              </w:rPr>
            </w:pPr>
            <w:r>
              <w:rPr>
                <w:rFonts w:cs="宋体"/>
                <w:color w:val="FF0000"/>
                <w:kern w:val="0"/>
              </w:rPr>
              <w:br w:type="textWrapping"/>
            </w:r>
            <w:r>
              <w:rPr>
                <w:rFonts w:hint="eastAsia" w:hAnsi="宋体" w:cs="宋体"/>
                <w:color w:val="FF0000"/>
                <w:kern w:val="0"/>
              </w:rPr>
              <w:t>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w:t>
            </w:r>
            <w:r>
              <w:rPr>
                <w:rFonts w:cs="宋体"/>
                <w:color w:val="FF0000"/>
                <w:kern w:val="0"/>
              </w:rPr>
              <w:t xml:space="preserve"> </w:t>
            </w:r>
          </w:p>
          <w:p>
            <w:pPr>
              <w:widowControl/>
              <w:spacing w:line="320" w:lineRule="exact"/>
              <w:rPr>
                <w:rFonts w:cs="宋体"/>
                <w:color w:val="FF0000"/>
                <w:kern w:val="0"/>
              </w:rPr>
            </w:pPr>
            <w:r>
              <w:rPr>
                <w:rFonts w:hint="eastAsia" w:hAnsi="宋体" w:cs="宋体"/>
                <w:color w:val="FF0000"/>
                <w:kern w:val="0"/>
              </w:rPr>
              <w:t>公安派出所</w:t>
            </w:r>
            <w:r>
              <w:rPr>
                <w:rFonts w:hint="eastAsia" w:hAnsi="Helvetica" w:cs="Helvetica"/>
                <w:color w:val="FF0000"/>
                <w:shd w:val="clear" w:color="auto" w:fill="FFFFFF"/>
              </w:rPr>
              <w:t>可以负责</w:t>
            </w:r>
            <w:r>
              <w:rPr>
                <w:rFonts w:hint="eastAsia" w:hAnsi="宋体" w:cs="宋体"/>
                <w:color w:val="FF0000"/>
                <w:kern w:val="0"/>
              </w:rPr>
              <w:t>日常消防监督检查，对监督检查发现或者群众举报、投诉的火灾隐患进行核查，并监督整改。</w:t>
            </w:r>
          </w:p>
          <w:p>
            <w:pPr>
              <w:widowControl/>
              <w:spacing w:line="320" w:lineRule="exact"/>
              <w:rPr>
                <w:rFonts w:cs="宋体"/>
                <w:color w:val="FF0000"/>
                <w:kern w:val="0"/>
              </w:rPr>
            </w:pPr>
            <w:r>
              <w:rPr>
                <w:rFonts w:hint="eastAsia" w:hAnsi="宋体" w:cs="宋体"/>
                <w:color w:val="FF0000"/>
                <w:kern w:val="0"/>
              </w:rPr>
              <w:t>住房城乡建设部门负责建设工程消防设计审查、消防验收、备案和抽查等工作。　</w:t>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FF0000"/>
                <w:kern w:val="0"/>
              </w:rPr>
            </w:pPr>
            <w:r>
              <w:rPr>
                <w:rFonts w:hint="eastAsia" w:hAnsi="宋体" w:cs="宋体"/>
                <w:color w:val="FF0000"/>
                <w:kern w:val="0"/>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w:t>
            </w:r>
            <w:r>
              <w:rPr>
                <w:rFonts w:hint="eastAsia" w:cs="宋体"/>
                <w:color w:val="FF0000"/>
                <w:kern w:val="0"/>
              </w:rPr>
              <w:t>“</w:t>
            </w:r>
            <w:r>
              <w:rPr>
                <w:rFonts w:hint="eastAsia" w:hAnsi="宋体" w:cs="宋体"/>
                <w:color w:val="FF0000"/>
                <w:kern w:val="0"/>
              </w:rPr>
              <w:t>网格化</w:t>
            </w:r>
            <w:r>
              <w:rPr>
                <w:rFonts w:hint="eastAsia" w:cs="宋体"/>
                <w:color w:val="FF0000"/>
                <w:kern w:val="0"/>
              </w:rPr>
              <w:t>”</w:t>
            </w:r>
            <w:r>
              <w:rPr>
                <w:rFonts w:hint="eastAsia" w:hAnsi="宋体" w:cs="宋体"/>
                <w:color w:val="FF0000"/>
                <w:kern w:val="0"/>
              </w:rPr>
              <w:t>管理的措施和要求，加强消防宣传和应急疏散演练。</w:t>
            </w:r>
          </w:p>
        </w:tc>
      </w:tr>
      <w:tr>
        <w:tblPrEx>
          <w:tblCellMar>
            <w:top w:w="0" w:type="dxa"/>
            <w:left w:w="108" w:type="dxa"/>
            <w:bottom w:w="0" w:type="dxa"/>
            <w:right w:w="108" w:type="dxa"/>
          </w:tblCellMar>
        </w:tblPrEx>
        <w:trPr>
          <w:trHeight w:val="8062"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eastAsia="宋体" w:cs="宋体"/>
                <w:color w:val="auto"/>
                <w:kern w:val="0"/>
                <w:lang w:eastAsia="zh-CN"/>
              </w:rPr>
            </w:pPr>
            <w:r>
              <w:rPr>
                <w:rFonts w:cs="宋体"/>
                <w:color w:val="auto"/>
                <w:kern w:val="0"/>
              </w:rPr>
              <w:t>6</w:t>
            </w:r>
            <w:r>
              <w:rPr>
                <w:rFonts w:hint="eastAsia" w:cs="宋体"/>
                <w:color w:val="auto"/>
                <w:kern w:val="0"/>
                <w:lang w:val="en-US" w:eastAsia="zh-CN"/>
              </w:rPr>
              <w:t>2</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w:t>
            </w:r>
            <w:r>
              <w:rPr>
                <w:rFonts w:hint="eastAsia" w:hAnsi="宋体" w:cs="宋体"/>
                <w:color w:val="auto"/>
                <w:kern w:val="0"/>
                <w:lang w:val="en-US" w:eastAsia="zh-CN"/>
              </w:rPr>
              <w:t>供电</w:t>
            </w:r>
            <w:r>
              <w:rPr>
                <w:rFonts w:hint="eastAsia" w:hAnsi="宋体" w:cs="宋体"/>
                <w:color w:val="auto"/>
                <w:kern w:val="0"/>
              </w:rPr>
              <w:t>主管部门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电力设施和电能保护</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rPr>
                <w:rFonts w:cs="宋体"/>
                <w:color w:val="auto"/>
                <w:kern w:val="0"/>
              </w:rPr>
            </w:pPr>
            <w:r>
              <w:rPr>
                <w:rFonts w:hint="eastAsia" w:hAnsi="宋体" w:cs="宋体"/>
                <w:color w:val="auto"/>
                <w:kern w:val="0"/>
              </w:rPr>
              <w:t>《安徽省电力设施和电能保护条例》第五条</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电力行政主管部门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p>
            <w:pPr>
              <w:widowControl/>
              <w:spacing w:line="320" w:lineRule="exact"/>
              <w:rPr>
                <w:rFonts w:cs="宋体"/>
                <w:color w:val="auto"/>
                <w:kern w:val="0"/>
              </w:rPr>
            </w:pP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r>
      <w:tr>
        <w:tblPrEx>
          <w:tblCellMar>
            <w:top w:w="0" w:type="dxa"/>
            <w:left w:w="108" w:type="dxa"/>
            <w:bottom w:w="0" w:type="dxa"/>
            <w:right w:w="108" w:type="dxa"/>
          </w:tblCellMar>
        </w:tblPrEx>
        <w:trPr>
          <w:trHeight w:val="5699" w:hRule="atLeast"/>
        </w:trPr>
        <w:tc>
          <w:tcPr>
            <w:tcW w:w="5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eastAsia="宋体" w:cs="宋体"/>
                <w:color w:val="auto"/>
                <w:kern w:val="0"/>
                <w:lang w:eastAsia="zh-CN"/>
              </w:rPr>
            </w:pPr>
            <w:r>
              <w:rPr>
                <w:rFonts w:cs="宋体"/>
                <w:color w:val="auto"/>
                <w:kern w:val="0"/>
              </w:rPr>
              <w:t>6</w:t>
            </w:r>
            <w:r>
              <w:rPr>
                <w:rFonts w:hint="eastAsia" w:cs="宋体"/>
                <w:color w:val="auto"/>
                <w:kern w:val="0"/>
                <w:lang w:val="en-US" w:eastAsia="zh-CN"/>
              </w:rPr>
              <w:t>3</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cs="宋体"/>
                <w:color w:val="auto"/>
                <w:kern w:val="0"/>
              </w:rPr>
            </w:pPr>
            <w:r>
              <w:rPr>
                <w:rFonts w:hint="eastAsia" w:hAnsi="宋体" w:cs="宋体"/>
                <w:color w:val="auto"/>
                <w:kern w:val="0"/>
              </w:rPr>
              <w:t>县级</w:t>
            </w:r>
            <w:r>
              <w:rPr>
                <w:rFonts w:hint="eastAsia" w:hAnsi="宋体" w:cs="宋体"/>
                <w:color w:val="auto"/>
                <w:kern w:val="0"/>
                <w:lang w:val="en-US" w:eastAsia="zh-CN"/>
              </w:rPr>
              <w:t>应急管理</w:t>
            </w:r>
            <w:r>
              <w:rPr>
                <w:rFonts w:hint="eastAsia" w:hAnsi="宋体" w:cs="宋体"/>
                <w:color w:val="auto"/>
                <w:kern w:val="0"/>
              </w:rPr>
              <w:t>部门</w:t>
            </w:r>
          </w:p>
        </w:tc>
        <w:tc>
          <w:tcPr>
            <w:tcW w:w="10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非煤矿山安全生产监管</w:t>
            </w:r>
          </w:p>
        </w:tc>
        <w:tc>
          <w:tcPr>
            <w:tcW w:w="51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cs="宋体"/>
                <w:color w:val="auto"/>
                <w:kern w:val="0"/>
              </w:rPr>
              <w:t>1.</w:t>
            </w:r>
            <w:r>
              <w:rPr>
                <w:rFonts w:hint="eastAsia" w:hAnsi="宋体" w:cs="宋体"/>
                <w:color w:val="auto"/>
                <w:kern w:val="0"/>
              </w:rPr>
              <w:t>《中华人民共和国安全生产法》第九条</w:t>
            </w:r>
          </w:p>
          <w:p>
            <w:pPr>
              <w:widowControl/>
              <w:spacing w:line="320" w:lineRule="exact"/>
              <w:rPr>
                <w:rFonts w:cs="宋体"/>
                <w:color w:val="auto"/>
                <w:kern w:val="0"/>
              </w:rPr>
            </w:pPr>
            <w:r>
              <w:rPr>
                <w:rFonts w:cs="宋体"/>
                <w:color w:val="auto"/>
                <w:kern w:val="0"/>
              </w:rPr>
              <w:t>2.</w:t>
            </w:r>
            <w:r>
              <w:rPr>
                <w:rFonts w:hint="eastAsia" w:hAnsi="宋体" w:cs="宋体"/>
                <w:color w:val="auto"/>
                <w:kern w:val="0"/>
              </w:rPr>
              <w:t>《安徽省非煤矿山管理条例》第五条</w:t>
            </w:r>
          </w:p>
        </w:tc>
        <w:tc>
          <w:tcPr>
            <w:tcW w:w="4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县级以上人民政府确定的非煤矿山行业主管部门负责本行政区域内非煤矿山的监督管理工作。</w:t>
            </w:r>
            <w:r>
              <w:rPr>
                <w:rFonts w:cs="宋体"/>
                <w:color w:val="auto"/>
                <w:kern w:val="0"/>
              </w:rPr>
              <w:br w:type="textWrapping"/>
            </w:r>
            <w:r>
              <w:rPr>
                <w:rFonts w:hint="eastAsia" w:hAnsi="宋体" w:cs="宋体"/>
                <w:color w:val="auto"/>
                <w:kern w:val="0"/>
              </w:rPr>
              <w:t>经济和信息化、公安、生态环境、自然资源和规划、水利、应急管理、市场监管、林业等部门按照各自职责，做好非煤矿山监督管理的相关工作。</w:t>
            </w:r>
            <w:r>
              <w:rPr>
                <w:rFonts w:cs="宋体"/>
                <w:color w:val="auto"/>
                <w:kern w:val="0"/>
              </w:rPr>
              <w:br w:type="textWrapping"/>
            </w:r>
          </w:p>
        </w:tc>
        <w:tc>
          <w:tcPr>
            <w:tcW w:w="217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cs="宋体"/>
                <w:color w:val="auto"/>
                <w:kern w:val="0"/>
              </w:rPr>
            </w:pPr>
            <w:r>
              <w:rPr>
                <w:rFonts w:hint="eastAsia" w:hAnsi="宋体" w:cs="宋体"/>
                <w:color w:val="auto"/>
                <w:kern w:val="0"/>
              </w:rPr>
              <w:t>对辖区内非煤矿山企业进行日常巡查并做好记录，发现存在安全生产违法违规行为或存在安全隐患的，及时上报有关部门处理；督促各村</w:t>
            </w:r>
            <w:r>
              <w:rPr>
                <w:rFonts w:hint="eastAsia" w:hAnsi="宋体" w:cs="宋体"/>
                <w:bCs/>
                <w:color w:val="auto"/>
                <w:kern w:val="0"/>
              </w:rPr>
              <w:t>居</w:t>
            </w:r>
            <w:r>
              <w:rPr>
                <w:rFonts w:hint="eastAsia" w:hAnsi="宋体" w:cs="宋体"/>
                <w:color w:val="auto"/>
                <w:kern w:val="0"/>
              </w:rPr>
              <w:t>监管员协助做好非煤矿山安全生产及非法违法开采行为的排查和情况上报，协助有关执法机构做好执法相关工作</w:t>
            </w:r>
          </w:p>
        </w:tc>
      </w:tr>
    </w:tbl>
    <w:p>
      <w:pPr>
        <w:spacing w:line="20" w:lineRule="exact"/>
        <w:rPr>
          <w:rFonts w:eastAsia="方正仿宋_GBK"/>
          <w:color w:val="auto"/>
          <w:sz w:val="32"/>
          <w:szCs w:val="32"/>
        </w:rPr>
      </w:pPr>
    </w:p>
    <w:p>
      <w:pPr>
        <w:spacing w:line="20" w:lineRule="exact"/>
        <w:rPr>
          <w:rFonts w:eastAsia="方正仿宋_GBK"/>
          <w:color w:val="auto"/>
          <w:sz w:val="32"/>
          <w:szCs w:val="32"/>
        </w:rPr>
      </w:pPr>
    </w:p>
    <w:p>
      <w:pPr>
        <w:rPr>
          <w:rFonts w:eastAsia="方正仿宋_GBK"/>
          <w:color w:val="auto"/>
          <w:sz w:val="32"/>
          <w:szCs w:val="32"/>
        </w:rPr>
      </w:pPr>
    </w:p>
    <w:p>
      <w:pPr>
        <w:ind w:left="480" w:hanging="480" w:hangingChars="200"/>
        <w:rPr>
          <w:rFonts w:hint="eastAsia" w:eastAsia="方正楷体_GBK"/>
          <w:color w:val="auto"/>
          <w:sz w:val="32"/>
          <w:szCs w:val="32"/>
          <w:lang w:eastAsia="zh-CN"/>
        </w:rPr>
        <w:sectPr>
          <w:footerReference r:id="rId3" w:type="default"/>
          <w:pgSz w:w="16838" w:h="11906" w:orient="landscape"/>
          <w:pgMar w:top="1418" w:right="1418" w:bottom="1418" w:left="1418" w:header="851" w:footer="1134" w:gutter="0"/>
          <w:cols w:space="720" w:num="1"/>
          <w:docGrid w:linePitch="312" w:charSpace="0"/>
        </w:sectPr>
      </w:pPr>
      <w:r>
        <w:rPr>
          <w:rFonts w:hint="eastAsia" w:eastAsia="方正黑体_GBK"/>
          <w:color w:val="auto"/>
          <w:sz w:val="24"/>
          <w:szCs w:val="24"/>
        </w:rPr>
        <w:t>注：</w:t>
      </w:r>
      <w:r>
        <w:rPr>
          <w:rFonts w:hint="eastAsia" w:eastAsia="方正楷体_GBK"/>
          <w:color w:val="auto"/>
          <w:sz w:val="24"/>
          <w:szCs w:val="24"/>
        </w:rPr>
        <w:t>《乡镇（街道）配合事项清单指导目录》是聚焦生态环境、农业农村、应急管理、市场监管等重点领域，对法律法规明确由县级职能部门行使，工作实践中需要乡镇（街道）配合的事项进行梳理形成，县级职能部门承担主体责任，乡镇（街道）承担配合责任，并依法划分县乡职责边界</w:t>
      </w:r>
      <w:r>
        <w:rPr>
          <w:rFonts w:hint="eastAsia" w:eastAsia="方正楷体_GBK"/>
          <w:color w:val="auto"/>
          <w:sz w:val="24"/>
          <w:szCs w:val="24"/>
          <w:lang w:eastAsia="zh-CN"/>
        </w:rPr>
        <w:t>。</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315" w:leftChars="150" w:right="315" w:rightChars="150"/>
      <w:rPr>
        <w:rStyle w:val="5"/>
        <w:rFonts w:ascii="宋体" w:hAnsi="宋体"/>
        <w:sz w:val="28"/>
        <w:szCs w:val="28"/>
      </w:rPr>
    </w:pPr>
    <w:r>
      <w:rPr>
        <w:rStyle w:val="5"/>
        <w:rFonts w:ascii="宋体" w:hAnsi="宋体"/>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31</w:t>
    </w:r>
    <w:r>
      <w:rPr>
        <w:rStyle w:val="5"/>
        <w:sz w:val="28"/>
        <w:szCs w:val="28"/>
      </w:rPr>
      <w:fldChar w:fldCharType="end"/>
    </w:r>
    <w:r>
      <w:rPr>
        <w:rStyle w:val="5"/>
        <w:rFonts w:ascii="宋体" w:hAnsi="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2A060"/>
    <w:multiLevelType w:val="singleLevel"/>
    <w:tmpl w:val="AC32A060"/>
    <w:lvl w:ilvl="0" w:tentative="0">
      <w:start w:val="1"/>
      <w:numFmt w:val="decimal"/>
      <w:lvlText w:val="%1."/>
      <w:lvlJc w:val="left"/>
      <w:pPr>
        <w:tabs>
          <w:tab w:val="left" w:pos="312"/>
        </w:tabs>
      </w:pPr>
    </w:lvl>
  </w:abstractNum>
  <w:abstractNum w:abstractNumId="1">
    <w:nsid w:val="14BF28B7"/>
    <w:multiLevelType w:val="singleLevel"/>
    <w:tmpl w:val="14BF28B7"/>
    <w:lvl w:ilvl="0" w:tentative="0">
      <w:start w:val="1"/>
      <w:numFmt w:val="decimal"/>
      <w:lvlText w:val="%1."/>
      <w:lvlJc w:val="left"/>
      <w:pPr>
        <w:tabs>
          <w:tab w:val="left" w:pos="312"/>
        </w:tabs>
      </w:pPr>
    </w:lvl>
  </w:abstractNum>
  <w:abstractNum w:abstractNumId="2">
    <w:nsid w:val="407D279D"/>
    <w:multiLevelType w:val="singleLevel"/>
    <w:tmpl w:val="407D279D"/>
    <w:lvl w:ilvl="0" w:tentative="0">
      <w:start w:val="1"/>
      <w:numFmt w:val="decimal"/>
      <w:lvlText w:val="%1."/>
      <w:lvlJc w:val="left"/>
      <w:pPr>
        <w:tabs>
          <w:tab w:val="left" w:pos="312"/>
        </w:tabs>
      </w:pPr>
    </w:lvl>
  </w:abstractNum>
  <w:abstractNum w:abstractNumId="3">
    <w:nsid w:val="58380DA2"/>
    <w:multiLevelType w:val="singleLevel"/>
    <w:tmpl w:val="58380DA2"/>
    <w:lvl w:ilvl="0" w:tentative="0">
      <w:start w:val="1"/>
      <w:numFmt w:val="decimal"/>
      <w:lvlText w:val="%1."/>
      <w:lvlJc w:val="left"/>
      <w:pPr>
        <w:tabs>
          <w:tab w:val="left" w:pos="312"/>
        </w:tabs>
      </w:pPr>
    </w:lvl>
  </w:abstractNum>
  <w:abstractNum w:abstractNumId="4">
    <w:nsid w:val="5D6064C6"/>
    <w:multiLevelType w:val="singleLevel"/>
    <w:tmpl w:val="5D6064C6"/>
    <w:lvl w:ilvl="0" w:tentative="0">
      <w:start w:val="1"/>
      <w:numFmt w:val="decimal"/>
      <w:lvlText w:val="%1."/>
      <w:lvlJc w:val="left"/>
      <w:pPr>
        <w:tabs>
          <w:tab w:val="left" w:pos="312"/>
        </w:tabs>
      </w:pPr>
    </w:lvl>
  </w:abstractNum>
  <w:abstractNum w:abstractNumId="5">
    <w:nsid w:val="6EA4C751"/>
    <w:multiLevelType w:val="singleLevel"/>
    <w:tmpl w:val="6EA4C751"/>
    <w:lvl w:ilvl="0" w:tentative="0">
      <w:start w:val="1"/>
      <w:numFmt w:val="decimal"/>
      <w:lvlText w:val="%1."/>
      <w:lvlJc w:val="left"/>
      <w:pPr>
        <w:tabs>
          <w:tab w:val="left" w:pos="312"/>
        </w:tabs>
      </w:pPr>
    </w:lvl>
  </w:abstractNum>
  <w:abstractNum w:abstractNumId="6">
    <w:nsid w:val="7307164E"/>
    <w:multiLevelType w:val="singleLevel"/>
    <w:tmpl w:val="7307164E"/>
    <w:lvl w:ilvl="0" w:tentative="0">
      <w:start w:val="1"/>
      <w:numFmt w:val="decimal"/>
      <w:lvlText w:val="%1."/>
      <w:lvlJc w:val="left"/>
      <w:pPr>
        <w:tabs>
          <w:tab w:val="left" w:pos="312"/>
        </w:tabs>
      </w:pPr>
    </w:lvl>
  </w:abstractNum>
  <w:abstractNum w:abstractNumId="7">
    <w:nsid w:val="78009787"/>
    <w:multiLevelType w:val="singleLevel"/>
    <w:tmpl w:val="78009787"/>
    <w:lvl w:ilvl="0" w:tentative="0">
      <w:start w:val="1"/>
      <w:numFmt w:val="decimal"/>
      <w:lvlText w:val="%1."/>
      <w:lvlJc w:val="left"/>
      <w:pPr>
        <w:tabs>
          <w:tab w:val="left" w:pos="312"/>
        </w:tabs>
      </w:pPr>
    </w:lvl>
  </w:abstractNum>
  <w:abstractNum w:abstractNumId="8">
    <w:nsid w:val="7D47EFCF"/>
    <w:multiLevelType w:val="singleLevel"/>
    <w:tmpl w:val="7D47EFCF"/>
    <w:lvl w:ilvl="0" w:tentative="0">
      <w:start w:val="1"/>
      <w:numFmt w:val="decimal"/>
      <w:lvlText w:val="%1."/>
      <w:lvlJc w:val="left"/>
      <w:pPr>
        <w:tabs>
          <w:tab w:val="left" w:pos="312"/>
        </w:tabs>
      </w:pPr>
    </w:lvl>
  </w:abstractNum>
  <w:num w:numId="1">
    <w:abstractNumId w:val="0"/>
  </w:num>
  <w:num w:numId="2">
    <w:abstractNumId w:val="3"/>
  </w:num>
  <w:num w:numId="3">
    <w:abstractNumId w:val="5"/>
  </w:num>
  <w:num w:numId="4">
    <w:abstractNumId w:val="2"/>
  </w:num>
  <w:num w:numId="5">
    <w:abstractNumId w:val="6"/>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YmUyMjQ5MjY1YTA2MzkwNTMzZTFkNTUyMjk3OTcifQ=="/>
  </w:docVars>
  <w:rsids>
    <w:rsidRoot w:val="39F34DB3"/>
    <w:rsid w:val="062B48CF"/>
    <w:rsid w:val="09C223DA"/>
    <w:rsid w:val="0E604448"/>
    <w:rsid w:val="10A67900"/>
    <w:rsid w:val="12545710"/>
    <w:rsid w:val="152154E0"/>
    <w:rsid w:val="15F56BB5"/>
    <w:rsid w:val="181F164E"/>
    <w:rsid w:val="1A545102"/>
    <w:rsid w:val="1C896A53"/>
    <w:rsid w:val="219C7968"/>
    <w:rsid w:val="24FD3D8A"/>
    <w:rsid w:val="27475849"/>
    <w:rsid w:val="2AB8249D"/>
    <w:rsid w:val="2B5C6436"/>
    <w:rsid w:val="34BA5D36"/>
    <w:rsid w:val="3725485C"/>
    <w:rsid w:val="38160453"/>
    <w:rsid w:val="38352AB7"/>
    <w:rsid w:val="39F34DB3"/>
    <w:rsid w:val="3A3430C3"/>
    <w:rsid w:val="3E375EB7"/>
    <w:rsid w:val="42190791"/>
    <w:rsid w:val="451C7BB5"/>
    <w:rsid w:val="49AA16D1"/>
    <w:rsid w:val="4CCF152C"/>
    <w:rsid w:val="51E23DD5"/>
    <w:rsid w:val="5BDD7C46"/>
    <w:rsid w:val="5E767EDE"/>
    <w:rsid w:val="63B158A2"/>
    <w:rsid w:val="65E87914"/>
    <w:rsid w:val="6BC823AE"/>
    <w:rsid w:val="6C4B378C"/>
    <w:rsid w:val="72C834C6"/>
    <w:rsid w:val="74914E1D"/>
    <w:rsid w:val="77AA1B5E"/>
    <w:rsid w:val="77BC650A"/>
    <w:rsid w:val="7BF13C80"/>
    <w:rsid w:val="7E81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20"/>
    </w:rPr>
  </w:style>
  <w:style w:type="character" w:styleId="5">
    <w:name w:val="page number"/>
    <w:basedOn w:val="4"/>
    <w:autoRedefine/>
    <w:qFormat/>
    <w:uiPriority w:val="0"/>
    <w:rPr>
      <w:rFonts w:cs="Times New Roman"/>
    </w:rPr>
  </w:style>
  <w:style w:type="character" w:customStyle="1" w:styleId="6">
    <w:name w:val="font11"/>
    <w:basedOn w:val="4"/>
    <w:autoRedefine/>
    <w:qFormat/>
    <w:uiPriority w:val="0"/>
    <w:rPr>
      <w:rFonts w:ascii="宋体" w:hAnsi="宋体" w:eastAsia="宋体" w:cs="宋体"/>
      <w:color w:val="000000"/>
      <w:sz w:val="20"/>
      <w:szCs w:val="20"/>
      <w:u w:val="none"/>
    </w:rPr>
  </w:style>
  <w:style w:type="character" w:customStyle="1" w:styleId="7">
    <w:name w:val="font31"/>
    <w:basedOn w:val="4"/>
    <w:autoRedefine/>
    <w:qFormat/>
    <w:uiPriority w:val="0"/>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19875</Words>
  <Characters>20067</Characters>
  <Lines>0</Lines>
  <Paragraphs>0</Paragraphs>
  <TotalTime>1</TotalTime>
  <ScaleCrop>false</ScaleCrop>
  <LinksUpToDate>false</LinksUpToDate>
  <CharactersWithSpaces>20193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2022-02-28T09:13:00Z</dcterms:created>
  <dc:creator>    倦⁢⁡</dc:creator>
  <cp:lastModifiedBy>严冬痕迹</cp:lastModifiedBy>
  <dcterms:modified xsi:type="dcterms:W3CDTF">2024-02-26T07:37:57Z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14C7FA1CF891474B8AFECF4C2860BFB3_13</vt:lpwstr>
  </property>
</Properties>
</file>