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黑体" w:hAnsi="黑体" w:eastAsia="黑体" w:cs="黑体"/>
          <w:b w:val="0"/>
          <w:bCs w:val="0"/>
          <w:color w:val="3D3D3D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3D3D3D"/>
          <w:kern w:val="0"/>
          <w:sz w:val="44"/>
          <w:szCs w:val="44"/>
        </w:rPr>
        <w:t>萧县2024年上半年控辍保学工作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b/>
          <w:bCs/>
          <w:color w:val="3D3D3D"/>
          <w:kern w:val="0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D3D3D"/>
          <w:spacing w:val="0"/>
          <w:sz w:val="44"/>
          <w:szCs w:val="44"/>
          <w:shd w:val="clear" w:fill="FFFFFF"/>
        </w:rPr>
        <w:t>督导检查结果公告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省、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市有关文件精神，</w:t>
      </w:r>
      <w:r>
        <w:rPr>
          <w:rFonts w:hint="eastAsia" w:ascii="仿宋" w:hAnsi="仿宋" w:eastAsia="仿宋" w:cs="仿宋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萧县人民政府教育督导委员会办公室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督导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组通过查、听、看、评等方式，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义务教育阶段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控辍保学工作进行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专项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督导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结果公告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如下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2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一、基本情况 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  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义务教育阶段学校267所，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在校生123034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，其中小学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82508人，初中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40526人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督导检查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查看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宣传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制度建设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建立部门协同机制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全面排查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建立台账情况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包保责任制落实情况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学籍管理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贫困学生资助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20" w:lineRule="exact"/>
        <w:ind w:left="0" w:leftChars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督导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成效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通过督导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发现，大部分学校控辍保学制度等较为全面，层层签订责任书，有排查台账，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家访记录及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劝返等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1.建立组织 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各学校均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成立了以校长为组长的控辍工作领导小组，确定了控辍目标责任制，学校与班主任教师分别签订了控辍保学责任书，使控辍保学目标明确，责任落实。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2.加大依法控辍力度。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各学校能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大力加强《义务教育法》、《未成年人保护法》的宣传，为控辍保学工作营造良好的社会氛围。    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3.明确管理控辍的责任 。 统一学籍管理，规范学生转入转出手续；采取不同措施抓好“学困生”的控辍工作，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贫困学生资助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工作落到实处，同时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加强了学校收费管理，切实减轻贫困家庭的负担。 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20" w:lineRule="exact"/>
        <w:ind w:left="0" w:leftChars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督导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结果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上半年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义务教育阶段学校入学率100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，残疾儿童少年入学率100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辍学0人，控辍保学率100%。</w:t>
      </w:r>
    </w:p>
    <w:p>
      <w:pPr>
        <w:widowControl/>
        <w:shd w:val="clear" w:color="auto" w:fill="FFFFFF"/>
        <w:spacing w:after="225" w:line="480" w:lineRule="auto"/>
        <w:ind w:firstLine="480"/>
        <w:jc w:val="left"/>
        <w:rPr>
          <w:rFonts w:hint="eastAsia" w:ascii="微软雅黑" w:hAnsi="微软雅黑" w:eastAsia="微软雅黑" w:cs="宋体"/>
          <w:color w:val="3D3D3D"/>
          <w:kern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OGM4NzRjMGJjMzEzYWQ1ZTg0ZGUzNDI5NTE2N2EifQ=="/>
  </w:docVars>
  <w:rsids>
    <w:rsidRoot w:val="00F44232"/>
    <w:rsid w:val="00C804DF"/>
    <w:rsid w:val="00F44232"/>
    <w:rsid w:val="067F7894"/>
    <w:rsid w:val="49DC5B94"/>
    <w:rsid w:val="503B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180</Words>
  <Characters>1028</Characters>
  <Lines>8</Lines>
  <Paragraphs>2</Paragraphs>
  <TotalTime>5</TotalTime>
  <ScaleCrop>false</ScaleCrop>
  <LinksUpToDate>false</LinksUpToDate>
  <CharactersWithSpaces>1206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2024-06-12T08:54:00Z</dcterms:created>
  <dc:creator>个人用户</dc:creator>
  <cp:lastModifiedBy>时尚芭莎婚纱摄影</cp:lastModifiedBy>
  <dcterms:modified xsi:type="dcterms:W3CDTF">2024-06-12T10:22:17Z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2E6DF7E06A2444C7AAE9F12B8BCF631D_12</vt:lpwstr>
  </property>
</Properties>
</file>