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rPr>
          <w:rFonts w:hint="eastAsia" w:ascii="黑体" w:hAnsi="宋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>
      <w:pPr>
        <w:pStyle w:val="11"/>
        <w:kinsoku w:val="0"/>
        <w:overflowPunct w:val="0"/>
        <w:spacing w:line="240" w:lineRule="auto"/>
        <w:ind w:left="87" w:right="1186"/>
        <w:outlineLvl w:val="9"/>
      </w:pPr>
      <w:bookmarkStart w:id="0" w:name="_GoBack"/>
      <w:bookmarkEnd w:id="0"/>
    </w:p>
    <w:tbl>
      <w:tblPr>
        <w:tblStyle w:val="6"/>
        <w:tblW w:w="149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838"/>
        <w:gridCol w:w="1176"/>
        <w:gridCol w:w="1800"/>
        <w:gridCol w:w="1144"/>
        <w:gridCol w:w="1330"/>
        <w:gridCol w:w="1330"/>
        <w:gridCol w:w="1416"/>
        <w:gridCol w:w="1241"/>
        <w:gridCol w:w="1241"/>
        <w:gridCol w:w="24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附件：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49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  </w:t>
            </w: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上缴耕地占用税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项目支出绩效自评表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49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上缴耕地占用税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053-萧县自然资源和规划局(萧县林业局)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053001-萧县自然资源和规划局(萧县林业局)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04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                    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分值 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0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3925.86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3925.86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3925.86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0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3925.86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3825.86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3925.86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0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0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3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根据国家自然资源部，安徽省自然资源厅，宿州自然资源局的批复的项目经税务部门核算，缴纳耕地占用税。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及时足额缴纳，促进县域经济发展。 </w:t>
            </w:r>
          </w:p>
        </w:tc>
        <w:tc>
          <w:tcPr>
            <w:tcW w:w="63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根据国家自然资源部，安徽省自然资源厅，宿州自然资源局的批复的项目经税务部门核算，缴纳耕地占用税。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及时足额缴纳，促进县域经济发展。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耕地指标值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587.50公顷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587.50公顷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合规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年12月底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项目成本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3925.86万元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3925.86万元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保障项目落地用地需求，促进县域经济发展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较高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达成预期指标并具有一定效果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涉及单独选址，由用地单位自行缴纳；涉及增减挂钩建新区征收，该类用地仅需缴纳水利建设基金，费用较低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上缴耕地占用税增加财政收入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较好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达成预期指标并具有一定效果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经过有效的土地征收，可以促进萧县生态环境发展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较好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达到预期目标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为我县城乡建设统筹发展持续发挥作用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较好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达到预期目标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6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11"/>
        <w:kinsoku w:val="0"/>
        <w:overflowPunct w:val="0"/>
        <w:ind w:right="5"/>
        <w:jc w:val="both"/>
        <w:outlineLvl w:val="9"/>
      </w:pPr>
    </w:p>
    <w:sectPr>
      <w:footerReference r:id="rId3" w:type="default"/>
      <w:pgSz w:w="16840" w:h="11910" w:orient="landscape"/>
      <w:pgMar w:top="1480" w:right="1580" w:bottom="1420" w:left="1580" w:header="0" w:footer="1384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23" w:lineRule="exact"/>
      <w:ind w:firstLine="4567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800"/>
  <w:displayHorizontalDrawingGridEvery w:val="1"/>
  <w:displayVerticalDrawingGridEvery w:val="1"/>
  <w:noPunctuationKerning w:val="1"/>
  <w:characterSpacingControl w:val="doNotCompress"/>
  <w:compat>
    <w:balanceSingleByteDoubleByteWidth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llYzBjNDBjZTk5NGM1YTYwMjM4ZGQ5ODFhZDI0MjAifQ=="/>
    <w:docVar w:name="KSO_WPS_MARK_KEY" w:val="cf6bfe13-3d47-4b63-b4d1-eb4ce19a1e2f"/>
  </w:docVars>
  <w:rsids>
    <w:rsidRoot w:val="001F01E8"/>
    <w:rsid w:val="000B28BD"/>
    <w:rsid w:val="001A46D1"/>
    <w:rsid w:val="001F01E8"/>
    <w:rsid w:val="00232059"/>
    <w:rsid w:val="002E0303"/>
    <w:rsid w:val="0035338B"/>
    <w:rsid w:val="00406AEA"/>
    <w:rsid w:val="00422574"/>
    <w:rsid w:val="004348DA"/>
    <w:rsid w:val="00481BCE"/>
    <w:rsid w:val="0056299B"/>
    <w:rsid w:val="005B1343"/>
    <w:rsid w:val="005F5E36"/>
    <w:rsid w:val="00604C08"/>
    <w:rsid w:val="007044FD"/>
    <w:rsid w:val="008271E7"/>
    <w:rsid w:val="009E70A5"/>
    <w:rsid w:val="00A00CA7"/>
    <w:rsid w:val="00A8151C"/>
    <w:rsid w:val="00AC21C7"/>
    <w:rsid w:val="00AF6F90"/>
    <w:rsid w:val="00BC412F"/>
    <w:rsid w:val="00D77DC5"/>
    <w:rsid w:val="00E71DCB"/>
    <w:rsid w:val="01C25131"/>
    <w:rsid w:val="041D2E06"/>
    <w:rsid w:val="0C671137"/>
    <w:rsid w:val="0DB35183"/>
    <w:rsid w:val="14FD622E"/>
    <w:rsid w:val="19831AEA"/>
    <w:rsid w:val="19B34ABB"/>
    <w:rsid w:val="219E6ECF"/>
    <w:rsid w:val="29FE36B3"/>
    <w:rsid w:val="2B7405CB"/>
    <w:rsid w:val="2EE30245"/>
    <w:rsid w:val="34371EE5"/>
    <w:rsid w:val="35F1068C"/>
    <w:rsid w:val="3A04322D"/>
    <w:rsid w:val="4A4400F4"/>
    <w:rsid w:val="50F222EA"/>
    <w:rsid w:val="5244074B"/>
    <w:rsid w:val="53FF48E9"/>
    <w:rsid w:val="5F3D3E0B"/>
    <w:rsid w:val="67E77BAD"/>
    <w:rsid w:val="6D8D3059"/>
    <w:rsid w:val="70064F8E"/>
    <w:rsid w:val="735C36EF"/>
    <w:rsid w:val="73A77444"/>
    <w:rsid w:val="79FC34A2"/>
    <w:rsid w:val="7B4C62C5"/>
    <w:rsid w:val="7C4453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99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autoSpaceDE w:val="0"/>
      <w:autoSpaceDN w:val="0"/>
      <w:jc w:val="both"/>
    </w:pPr>
    <w:rPr>
      <w:rFonts w:ascii="Calibri" w:hAnsi="宋体" w:eastAsia="宋体" w:cs="宋体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99"/>
    <w:pPr>
      <w:widowControl w:val="0"/>
      <w:adjustRightInd w:val="0"/>
      <w:jc w:val="left"/>
    </w:pPr>
    <w:rPr>
      <w:rFonts w:ascii="仿宋_GB2312" w:hAnsi="Times New Roman" w:eastAsia="仿宋_GB2312" w:cs="仿宋_GB2312"/>
      <w:sz w:val="32"/>
      <w:szCs w:val="32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autoSpaceDE/>
      <w:autoSpaceDN/>
      <w:spacing w:before="100" w:beforeAutospacing="1" w:after="100" w:afterAutospacing="1"/>
      <w:jc w:val="left"/>
    </w:pPr>
    <w:rPr>
      <w:rFonts w:ascii="宋体"/>
      <w:sz w:val="24"/>
      <w:szCs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字符"/>
    <w:basedOn w:val="7"/>
    <w:link w:val="4"/>
    <w:qFormat/>
    <w:uiPriority w:val="0"/>
    <w:rPr>
      <w:rFonts w:ascii="Calibri" w:hAnsi="宋体" w:eastAsia="宋体" w:cs="宋体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rFonts w:ascii="Calibri" w:hAnsi="宋体" w:eastAsia="宋体" w:cs="宋体"/>
      <w:sz w:val="18"/>
      <w:szCs w:val="18"/>
    </w:rPr>
  </w:style>
  <w:style w:type="paragraph" w:customStyle="1" w:styleId="11">
    <w:name w:val="标题 11"/>
    <w:basedOn w:val="1"/>
    <w:qFormat/>
    <w:uiPriority w:val="0"/>
    <w:pPr>
      <w:widowControl w:val="0"/>
      <w:adjustRightInd w:val="0"/>
      <w:spacing w:line="753" w:lineRule="exact"/>
      <w:ind w:right="332"/>
      <w:jc w:val="center"/>
      <w:outlineLvl w:val="0"/>
    </w:pPr>
    <w:rPr>
      <w:rFonts w:ascii="方正小标宋_GBK" w:hAnsi="Times New Roman" w:eastAsia="方正小标宋_GBK" w:cs="方正小标宋_GBK"/>
      <w:sz w:val="44"/>
      <w:szCs w:val="44"/>
    </w:rPr>
  </w:style>
  <w:style w:type="character" w:customStyle="1" w:styleId="12">
    <w:name w:val="正文文本 字符"/>
    <w:basedOn w:val="7"/>
    <w:link w:val="2"/>
    <w:qFormat/>
    <w:uiPriority w:val="99"/>
    <w:rPr>
      <w:rFonts w:ascii="仿宋_GB2312" w:hAnsi="Times New Roman" w:eastAsia="仿宋_GB2312" w:cs="仿宋_GB2312"/>
      <w:sz w:val="32"/>
      <w:szCs w:val="32"/>
    </w:rPr>
  </w:style>
  <w:style w:type="paragraph" w:customStyle="1" w:styleId="13">
    <w:name w:val="列表段落1"/>
    <w:basedOn w:val="1"/>
    <w:qFormat/>
    <w:uiPriority w:val="0"/>
    <w:pPr>
      <w:widowControl w:val="0"/>
      <w:adjustRightInd w:val="0"/>
      <w:ind w:left="266" w:firstLine="640"/>
      <w:jc w:val="left"/>
    </w:pPr>
    <w:rPr>
      <w:rFonts w:ascii="仿宋_GB2312" w:hAnsi="Times New Roman" w:eastAsia="仿宋_GB2312" w:cs="仿宋_GB2312"/>
      <w:sz w:val="24"/>
      <w:szCs w:val="24"/>
    </w:rPr>
  </w:style>
  <w:style w:type="paragraph" w:customStyle="1" w:styleId="14">
    <w:name w:val="List Paragraph1"/>
    <w:basedOn w:val="1"/>
    <w:qFormat/>
    <w:uiPriority w:val="99"/>
    <w:pPr>
      <w:widowControl w:val="0"/>
      <w:adjustRightInd w:val="0"/>
      <w:ind w:left="266" w:firstLine="640"/>
      <w:jc w:val="left"/>
    </w:pPr>
    <w:rPr>
      <w:rFonts w:ascii="仿宋_GB2312" w:hAnsi="Times New Roman" w:eastAsia="仿宋_GB2312" w:cs="仿宋_GB2312"/>
      <w:sz w:val="24"/>
      <w:szCs w:val="24"/>
    </w:rPr>
  </w:style>
  <w:style w:type="character" w:customStyle="1" w:styleId="15">
    <w:name w:val="hei141"/>
    <w:basedOn w:val="7"/>
    <w:qFormat/>
    <w:uiPriority w:val="99"/>
    <w:rPr>
      <w:rFonts w:ascii="宋体" w:hAnsi="宋体" w:eastAsia="宋体" w:cs="Times New Roman"/>
      <w:color w:val="000000"/>
      <w:sz w:val="14"/>
      <w:szCs w:val="14"/>
      <w:u w:val="none"/>
    </w:rPr>
  </w:style>
  <w:style w:type="character" w:customStyle="1" w:styleId="16">
    <w:name w:val="页脚 Char1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czj</Company>
  <Pages>6</Pages>
  <Words>1727</Words>
  <Characters>1919</Characters>
  <Lines>10</Lines>
  <Paragraphs>2</Paragraphs>
  <TotalTime>32</TotalTime>
  <ScaleCrop>false</ScaleCrop>
  <LinksUpToDate>false</LinksUpToDate>
  <CharactersWithSpaces>1997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2021-12-24T07:53:00Z</dcterms:created>
  <dc:creator>liulu</dc:creator>
  <cp:lastModifiedBy>WPS_1696739458</cp:lastModifiedBy>
  <dcterms:modified xsi:type="dcterms:W3CDTF">2024-08-20T10:56:27Z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B4EC7A606D09444EB229D1950AE114A8</vt:lpwstr>
  </property>
</Properties>
</file>