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317C3">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《萧县药品安全突发事件应急预案》起草说明</w:t>
      </w:r>
    </w:p>
    <w:p w14:paraId="16432BA1">
      <w:pPr>
        <w:pStyle w:val="3"/>
        <w:widowControl/>
        <w:spacing w:line="560" w:lineRule="exact"/>
        <w:ind w:firstLine="640" w:firstLineChars="200"/>
        <w:jc w:val="both"/>
        <w:rPr>
          <w:rFonts w:ascii="仿宋_GB2312" w:hAnsi="仿宋_GB2312" w:eastAsia="仿宋_GB2312" w:cs="仿宋_GB2312"/>
          <w:color w:val="000000"/>
          <w:sz w:val="32"/>
          <w:szCs w:val="32"/>
        </w:rPr>
      </w:pPr>
    </w:p>
    <w:p w14:paraId="6D917C29">
      <w:pPr>
        <w:pStyle w:val="3"/>
        <w:widowControl/>
        <w:spacing w:line="560" w:lineRule="exact"/>
        <w:ind w:firstLine="640" w:firstLineChars="200"/>
        <w:jc w:val="both"/>
        <w:rPr>
          <w:rFonts w:hint="default"/>
          <w:color w:val="000000"/>
          <w:sz w:val="32"/>
          <w:szCs w:val="32"/>
        </w:rPr>
      </w:pPr>
      <w:r>
        <w:rPr>
          <w:rFonts w:ascii="仿宋_GB2312" w:hAnsi="仿宋_GB2312" w:eastAsia="仿宋_GB2312" w:cs="仿宋_GB2312"/>
          <w:color w:val="000000"/>
          <w:sz w:val="32"/>
          <w:szCs w:val="32"/>
        </w:rPr>
        <w:t>为指导和规范全县药品（含疫苗、医疗器械和化妆品，下同）安全突发事件（以下简称“突发事件”）的应急处置工作，有效预防、积极应对、及时控制事件,最大限度降低危害，保障公众健康和生命安全，维护正常的社会经济秩序。</w:t>
      </w:r>
    </w:p>
    <w:p w14:paraId="1574CE78">
      <w:pPr>
        <w:pStyle w:val="3"/>
        <w:widowControl/>
        <w:spacing w:line="560" w:lineRule="exact"/>
        <w:jc w:val="both"/>
        <w:rPr>
          <w:rFonts w:hint="default" w:ascii="仿宋" w:hAnsi="仿宋" w:eastAsia="仿宋" w:cs="仿宋"/>
          <w:sz w:val="30"/>
          <w:szCs w:val="30"/>
        </w:rPr>
      </w:pPr>
      <w:r>
        <w:rPr>
          <w:rFonts w:ascii="仿宋_GB2312" w:hAnsi="仿宋_GB2312" w:eastAsia="仿宋_GB2312" w:cs="仿宋_GB2312"/>
          <w:color w:val="000000"/>
          <w:sz w:val="32"/>
          <w:szCs w:val="32"/>
        </w:rPr>
        <w:t>依据《中华人民共和国药品管理法》《安徽省药品安全突发事件应急预案》《宿州市药品安全突发事件应急预案》等法律法规及相关应急预案，编制本预案</w:t>
      </w:r>
      <w:r>
        <w:rPr>
          <w:rFonts w:ascii="仿宋" w:hAnsi="仿宋" w:eastAsia="仿宋" w:cs="仿宋"/>
          <w:sz w:val="30"/>
          <w:szCs w:val="30"/>
        </w:rPr>
        <w:t>。现起草说</w:t>
      </w:r>
      <w:bookmarkStart w:id="0" w:name="_GoBack"/>
      <w:bookmarkEnd w:id="0"/>
      <w:r>
        <w:rPr>
          <w:rFonts w:ascii="仿宋" w:hAnsi="仿宋" w:eastAsia="仿宋" w:cs="仿宋"/>
          <w:sz w:val="30"/>
          <w:szCs w:val="30"/>
        </w:rPr>
        <w:t>明如下：</w:t>
      </w:r>
    </w:p>
    <w:p w14:paraId="128A1D23">
      <w:pPr>
        <w:pStyle w:val="4"/>
        <w:widowControl/>
        <w:numPr>
          <w:ilvl w:val="0"/>
          <w:numId w:val="1"/>
        </w:numPr>
        <w:spacing w:before="150" w:after="150" w:line="23" w:lineRule="atLeast"/>
        <w:ind w:firstLine="420"/>
        <w:jc w:val="both"/>
        <w:rPr>
          <w:rFonts w:ascii="仿宋" w:hAnsi="仿宋" w:eastAsia="仿宋" w:cs="仿宋"/>
          <w:b/>
          <w:bCs/>
          <w:kern w:val="2"/>
          <w:sz w:val="30"/>
          <w:szCs w:val="30"/>
        </w:rPr>
      </w:pPr>
      <w:r>
        <w:rPr>
          <w:rFonts w:hint="eastAsia" w:ascii="仿宋" w:hAnsi="仿宋" w:eastAsia="仿宋" w:cs="仿宋"/>
          <w:b/>
          <w:bCs/>
          <w:kern w:val="2"/>
          <w:sz w:val="30"/>
          <w:szCs w:val="30"/>
        </w:rPr>
        <w:t xml:space="preserve">起草背景和依据  </w:t>
      </w:r>
    </w:p>
    <w:p w14:paraId="0912A8D5">
      <w:pPr>
        <w:pStyle w:val="4"/>
        <w:widowControl/>
        <w:spacing w:before="150" w:after="150" w:line="23" w:lineRule="atLeast"/>
        <w:ind w:left="420" w:firstLine="600" w:firstLineChars="200"/>
        <w:jc w:val="both"/>
        <w:rPr>
          <w:rFonts w:ascii="仿宋" w:hAnsi="仿宋" w:eastAsia="仿宋" w:cs="仿宋"/>
          <w:kern w:val="2"/>
          <w:sz w:val="30"/>
          <w:szCs w:val="30"/>
        </w:rPr>
      </w:pPr>
      <w:r>
        <w:rPr>
          <w:rFonts w:hint="eastAsia" w:ascii="仿宋" w:hAnsi="仿宋" w:eastAsia="仿宋" w:cs="仿宋"/>
          <w:kern w:val="2"/>
          <w:sz w:val="30"/>
          <w:szCs w:val="30"/>
        </w:rPr>
        <w:t>根据2023年5月13日《中华人民共和国药品管理法》《安徽省人民政府办公厅关于印发安徽省药品安全突发事件应急预案的通知》（皖政办秘〔2023〕19号）宿州市人民政府办公室</w:t>
      </w:r>
      <w:r>
        <w:rPr>
          <w:rFonts w:hint="eastAsia" w:ascii="仿宋_GB2312" w:hAnsi="仿宋_GB2312" w:eastAsia="仿宋_GB2312" w:cs="仿宋_GB2312"/>
          <w:color w:val="000000"/>
          <w:sz w:val="32"/>
          <w:szCs w:val="32"/>
        </w:rPr>
        <w:t>《关于印发宿州市药品安全突发事件应急预案的通知》（宿政办秘</w:t>
      </w:r>
      <w:r>
        <w:rPr>
          <w:rFonts w:hint="eastAsia" w:ascii="仿宋" w:hAnsi="仿宋" w:eastAsia="仿宋" w:cs="仿宋"/>
          <w:kern w:val="2"/>
          <w:sz w:val="30"/>
          <w:szCs w:val="30"/>
        </w:rPr>
        <w:t>〔2024〕8号）文件精神和市药品考核工作要求，结合我县实际，县市场监管局牵头制定了该《萧县药品安全突发事件应急预案》（以下简称《应急预案》）。</w:t>
      </w:r>
    </w:p>
    <w:p w14:paraId="1BA13FD1">
      <w:pPr>
        <w:pStyle w:val="4"/>
        <w:widowControl/>
        <w:spacing w:before="150" w:after="150" w:line="23" w:lineRule="atLeast"/>
        <w:ind w:firstLine="420"/>
        <w:jc w:val="both"/>
        <w:rPr>
          <w:rFonts w:ascii="仿宋" w:hAnsi="仿宋" w:eastAsia="仿宋" w:cs="仿宋"/>
          <w:b/>
          <w:bCs/>
          <w:kern w:val="2"/>
          <w:sz w:val="30"/>
          <w:szCs w:val="30"/>
        </w:rPr>
      </w:pPr>
      <w:r>
        <w:rPr>
          <w:rFonts w:hint="eastAsia" w:ascii="仿宋" w:hAnsi="仿宋" w:eastAsia="仿宋" w:cs="仿宋"/>
          <w:b/>
          <w:bCs/>
          <w:kern w:val="2"/>
          <w:sz w:val="30"/>
          <w:szCs w:val="30"/>
        </w:rPr>
        <w:t>二、起草《应急预案》的过程</w:t>
      </w:r>
    </w:p>
    <w:p w14:paraId="15C44010">
      <w:pPr>
        <w:pStyle w:val="4"/>
        <w:widowControl/>
        <w:spacing w:before="150" w:after="150" w:line="23" w:lineRule="atLeast"/>
        <w:ind w:firstLine="420"/>
        <w:jc w:val="both"/>
        <w:rPr>
          <w:rFonts w:hint="default" w:ascii="仿宋" w:hAnsi="仿宋" w:eastAsia="仿宋" w:cs="仿宋"/>
          <w:kern w:val="2"/>
          <w:sz w:val="30"/>
          <w:szCs w:val="30"/>
          <w:lang w:val="en-US" w:eastAsia="zh-CN"/>
        </w:rPr>
      </w:pPr>
      <w:r>
        <w:rPr>
          <w:rFonts w:hint="eastAsia" w:ascii="仿宋" w:hAnsi="仿宋" w:eastAsia="仿宋" w:cs="仿宋"/>
          <w:kern w:val="2"/>
          <w:sz w:val="30"/>
          <w:szCs w:val="30"/>
        </w:rPr>
        <w:t>县市场监管局在深入学习的基础上，组织相关股室，参照《宿州市药品安全突发事件应急预备案》，起草了《萧县药品安全突发事件应急预案（征求意见稿）》。2024年4月3日至2024年4月24日，向县直14个有关单位征求意见</w:t>
      </w:r>
      <w:r>
        <w:rPr>
          <w:rFonts w:hint="eastAsia" w:ascii="仿宋" w:hAnsi="仿宋" w:eastAsia="仿宋" w:cs="仿宋"/>
          <w:kern w:val="2"/>
          <w:sz w:val="30"/>
          <w:szCs w:val="30"/>
          <w:lang w:eastAsia="zh-CN"/>
        </w:rPr>
        <w:t>，</w:t>
      </w:r>
      <w:r>
        <w:rPr>
          <w:rFonts w:hint="eastAsia" w:ascii="仿宋" w:hAnsi="仿宋" w:eastAsia="仿宋" w:cs="仿宋"/>
          <w:kern w:val="2"/>
          <w:sz w:val="30"/>
          <w:szCs w:val="30"/>
          <w:lang w:val="en-US" w:eastAsia="zh-CN"/>
        </w:rPr>
        <w:t>反馈无意见。</w:t>
      </w:r>
    </w:p>
    <w:p w14:paraId="1990C3E2">
      <w:pPr>
        <w:pStyle w:val="4"/>
        <w:widowControl/>
        <w:spacing w:before="150" w:after="150" w:line="23" w:lineRule="atLeast"/>
        <w:ind w:firstLine="420"/>
        <w:jc w:val="both"/>
        <w:rPr>
          <w:rFonts w:ascii="仿宋" w:hAnsi="仿宋" w:eastAsia="仿宋" w:cs="仿宋"/>
          <w:b/>
          <w:bCs/>
          <w:kern w:val="2"/>
          <w:sz w:val="30"/>
          <w:szCs w:val="30"/>
        </w:rPr>
      </w:pPr>
      <w:r>
        <w:rPr>
          <w:rFonts w:hint="eastAsia" w:ascii="仿宋" w:hAnsi="仿宋" w:eastAsia="仿宋" w:cs="仿宋"/>
          <w:b/>
          <w:bCs/>
          <w:kern w:val="2"/>
          <w:sz w:val="30"/>
          <w:szCs w:val="30"/>
        </w:rPr>
        <w:t>三、主要内容</w:t>
      </w:r>
    </w:p>
    <w:p w14:paraId="40B58A47">
      <w:pPr>
        <w:pStyle w:val="4"/>
        <w:widowControl/>
        <w:spacing w:before="150" w:after="150" w:line="23" w:lineRule="atLeast"/>
        <w:ind w:firstLine="420"/>
        <w:jc w:val="both"/>
        <w:rPr>
          <w:rFonts w:ascii="仿宋" w:hAnsi="仿宋" w:eastAsia="仿宋" w:cs="仿宋"/>
          <w:kern w:val="2"/>
          <w:sz w:val="30"/>
          <w:szCs w:val="30"/>
        </w:rPr>
      </w:pPr>
      <w:r>
        <w:rPr>
          <w:rFonts w:hint="eastAsia" w:ascii="仿宋" w:hAnsi="仿宋" w:eastAsia="仿宋" w:cs="仿宋"/>
          <w:kern w:val="2"/>
          <w:sz w:val="30"/>
          <w:szCs w:val="30"/>
        </w:rPr>
        <w:t>新《应急预案》主要在组织指挥体系、应急响应处置、善后处置、责任落实等方面进行了修订完善，共9个部分。明确了适用范围和工作原则，对编制目的、编制依据、事件分类分级等进行说明。规范组织指挥机构等相关机构和工作组构成和机制。还包括监测、预警分级、预警信息发布、预警行动、预警调整和解除等内容。囊括了信息报告、先期处理、启动应急响应、响应处置措施、响应级别调整、响应终止、信息发布、善后处置、调查评估、恢复重建等内容。同时对队伍保障、资金保障、物资保障、医疗保障、交通保障、信息保障、社会动员保障等做了要求。最后明确宣传培训、预案编制、应急演练、责任与奖惩要求。列举了药品、医疗器械、化妆品、疫苗突发安全事件分级标准和相关成员单位及职责。</w:t>
      </w:r>
    </w:p>
    <w:p w14:paraId="4C2BD399">
      <w:pPr>
        <w:pStyle w:val="4"/>
        <w:widowControl/>
        <w:numPr>
          <w:ilvl w:val="0"/>
          <w:numId w:val="2"/>
        </w:numPr>
        <w:spacing w:before="150" w:after="150" w:line="23" w:lineRule="atLeast"/>
        <w:ind w:firstLine="420"/>
        <w:jc w:val="both"/>
        <w:rPr>
          <w:rFonts w:ascii="仿宋" w:hAnsi="仿宋" w:eastAsia="仿宋" w:cs="仿宋"/>
          <w:b/>
          <w:bCs/>
          <w:kern w:val="2"/>
          <w:sz w:val="30"/>
          <w:szCs w:val="30"/>
        </w:rPr>
      </w:pPr>
      <w:r>
        <w:rPr>
          <w:rFonts w:hint="eastAsia" w:ascii="仿宋" w:hAnsi="仿宋" w:eastAsia="仿宋" w:cs="仿宋"/>
          <w:b/>
          <w:bCs/>
          <w:kern w:val="2"/>
          <w:sz w:val="30"/>
          <w:szCs w:val="30"/>
        </w:rPr>
        <w:t>《应急预案》的亮点</w:t>
      </w:r>
    </w:p>
    <w:p w14:paraId="388B2FDE">
      <w:pPr>
        <w:pStyle w:val="4"/>
        <w:widowControl/>
        <w:spacing w:before="150" w:after="150" w:line="23" w:lineRule="atLeast"/>
        <w:ind w:left="420"/>
        <w:jc w:val="both"/>
        <w:rPr>
          <w:rFonts w:ascii="仿宋" w:hAnsi="仿宋" w:eastAsia="仿宋" w:cs="仿宋"/>
          <w:kern w:val="2"/>
          <w:sz w:val="30"/>
          <w:szCs w:val="30"/>
        </w:rPr>
      </w:pPr>
      <w:r>
        <w:rPr>
          <w:rFonts w:hint="eastAsia" w:ascii="仿宋" w:hAnsi="仿宋" w:eastAsia="仿宋" w:cs="仿宋"/>
          <w:kern w:val="2"/>
          <w:sz w:val="30"/>
          <w:szCs w:val="30"/>
        </w:rPr>
        <w:t>一是新增县应急局作为县应急指挥部成员单位，增强应急处置衔接和管理工作。</w:t>
      </w:r>
    </w:p>
    <w:p w14:paraId="37D189DA">
      <w:pPr>
        <w:pStyle w:val="4"/>
        <w:widowControl/>
        <w:spacing w:before="150" w:after="150" w:line="23" w:lineRule="atLeast"/>
        <w:ind w:firstLine="420"/>
        <w:jc w:val="both"/>
        <w:rPr>
          <w:rFonts w:ascii="仿宋" w:hAnsi="仿宋" w:eastAsia="仿宋" w:cs="仿宋"/>
          <w:kern w:val="2"/>
          <w:sz w:val="30"/>
          <w:szCs w:val="30"/>
        </w:rPr>
      </w:pPr>
      <w:r>
        <w:rPr>
          <w:rFonts w:hint="eastAsia" w:ascii="仿宋" w:hAnsi="仿宋" w:eastAsia="仿宋" w:cs="仿宋"/>
          <w:kern w:val="2"/>
          <w:sz w:val="30"/>
          <w:szCs w:val="30"/>
        </w:rPr>
        <w:t>二是明确化妆品安全突发事件应急处置和化妆品安全事件分级标准。</w:t>
      </w:r>
    </w:p>
    <w:p w14:paraId="0EF30025">
      <w:pPr>
        <w:pStyle w:val="4"/>
        <w:widowControl/>
        <w:spacing w:before="150" w:after="150" w:line="23" w:lineRule="atLeast"/>
        <w:ind w:firstLine="420"/>
        <w:jc w:val="both"/>
        <w:rPr>
          <w:rFonts w:ascii="仿宋" w:hAnsi="仿宋" w:eastAsia="仿宋" w:cs="仿宋"/>
          <w:kern w:val="2"/>
          <w:sz w:val="30"/>
          <w:szCs w:val="30"/>
        </w:rPr>
      </w:pPr>
      <w:r>
        <w:rPr>
          <w:rFonts w:hint="eastAsia" w:ascii="仿宋" w:hAnsi="仿宋" w:eastAsia="仿宋" w:cs="仿宋"/>
          <w:kern w:val="2"/>
          <w:sz w:val="30"/>
          <w:szCs w:val="30"/>
        </w:rPr>
        <w:t>三是调整药品医疗器械化妆品突发事件应急响应级别，发生较大安全事件由市级人民政府决定启动Ⅲ级应急响应，发生一般安全事件由事发地县级人民政府决定并启动Ⅳ级应急响应。</w:t>
      </w:r>
    </w:p>
    <w:p w14:paraId="70ACE51B">
      <w:pPr>
        <w:pStyle w:val="4"/>
        <w:widowControl/>
        <w:spacing w:before="150" w:after="150" w:line="23" w:lineRule="atLeast"/>
        <w:ind w:firstLine="420"/>
        <w:jc w:val="both"/>
        <w:rPr>
          <w:rFonts w:ascii="仿宋" w:hAnsi="仿宋" w:eastAsia="仿宋" w:cs="仿宋"/>
          <w:kern w:val="2"/>
          <w:sz w:val="30"/>
          <w:szCs w:val="30"/>
        </w:rPr>
      </w:pPr>
      <w:r>
        <w:rPr>
          <w:rFonts w:hint="eastAsia" w:ascii="仿宋" w:hAnsi="仿宋" w:eastAsia="仿宋" w:cs="仿宋"/>
          <w:kern w:val="2"/>
          <w:sz w:val="30"/>
          <w:szCs w:val="30"/>
        </w:rPr>
        <w:t>四是提级处置疫苗质量安全突发事件，发生一般疫苗质量安全事件，由市级人民政府决定启动疫苗质量安全事件Ⅳ级的应急响应。</w:t>
      </w:r>
    </w:p>
    <w:p w14:paraId="5C156200">
      <w:pPr>
        <w:pStyle w:val="4"/>
        <w:widowControl/>
        <w:spacing w:before="150" w:after="150" w:line="23" w:lineRule="atLeast"/>
        <w:ind w:firstLine="420"/>
        <w:jc w:val="both"/>
        <w:rPr>
          <w:rFonts w:ascii="仿宋" w:hAnsi="仿宋" w:eastAsia="仿宋" w:cs="仿宋"/>
          <w:kern w:val="2"/>
          <w:sz w:val="30"/>
          <w:szCs w:val="30"/>
        </w:rPr>
      </w:pPr>
      <w:r>
        <w:rPr>
          <w:rFonts w:hint="eastAsia" w:ascii="仿宋" w:hAnsi="仿宋" w:eastAsia="仿宋" w:cs="仿宋"/>
          <w:kern w:val="2"/>
          <w:sz w:val="30"/>
          <w:szCs w:val="30"/>
        </w:rPr>
        <w:t>五是压实应急处置责任，要求各级人民政府及有关部门根据相关规定，建立健全应急管理工作领导责任制和责任追究制，并将应急处置工作纳入各级人民政府及其有关部门绩效考核。</w:t>
      </w:r>
    </w:p>
    <w:p w14:paraId="051BD49A">
      <w:pPr>
        <w:rPr>
          <w:sz w:val="32"/>
          <w:szCs w:val="32"/>
        </w:rPr>
      </w:pPr>
    </w:p>
    <w:p w14:paraId="56306F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7F978"/>
    <w:multiLevelType w:val="singleLevel"/>
    <w:tmpl w:val="D997F978"/>
    <w:lvl w:ilvl="0" w:tentative="0">
      <w:start w:val="1"/>
      <w:numFmt w:val="chineseCounting"/>
      <w:suff w:val="nothing"/>
      <w:lvlText w:val="%1、"/>
      <w:lvlJc w:val="left"/>
      <w:rPr>
        <w:rFonts w:hint="eastAsia"/>
      </w:rPr>
    </w:lvl>
  </w:abstractNum>
  <w:abstractNum w:abstractNumId="1">
    <w:nsid w:val="DB9A8666"/>
    <w:multiLevelType w:val="singleLevel"/>
    <w:tmpl w:val="DB9A866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NGVmNTg5ZWI3NjEwZWE2ZWNjOTdiODg5MTNhODIifQ=="/>
  </w:docVars>
  <w:rsids>
    <w:rsidRoot w:val="3C3D6943"/>
    <w:rsid w:val="3C3D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spacing w:beforeAutospacing="1" w:afterAutospacing="1"/>
      <w:outlineLvl w:val="2"/>
    </w:pPr>
    <w:rPr>
      <w:rFonts w:hint="eastAsia" w:ascii="宋体" w:hAnsi="宋体" w:eastAsia="宋体" w:cs="Times New Roman"/>
      <w:sz w:val="18"/>
      <w:szCs w:val="1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4">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2024-10-15T11:20:00Z</dcterms:created>
  <dc:creator>叽里咕噜</dc:creator>
  <cp:lastModifiedBy>叽里咕噜</cp:lastModifiedBy>
  <dcterms:modified xsi:type="dcterms:W3CDTF">2024-10-15T11:21:04Z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F2C23F57BC2B42F39A5331513CD8A402_11</vt:lpwstr>
  </property>
</Properties>
</file>